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1707" w:rsidR="00925D3B" w:rsidP="00925D3B" w:rsidRDefault="00925D3B" w14:paraId="5967F28C" w14:textId="77777777">
      <w:pPr>
        <w:rPr>
          <w:rFonts w:eastAsiaTheme="majorEastAsia" w:cstheme="minorHAnsi"/>
          <w:b/>
          <w:bCs/>
          <w:sz w:val="28"/>
          <w:szCs w:val="28"/>
        </w:rPr>
      </w:pPr>
      <w:r w:rsidRPr="008A1707">
        <w:rPr>
          <w:rStyle w:val="normaltextrun"/>
          <w:rFonts w:eastAsiaTheme="majorEastAsia" w:cstheme="minorHAnsi"/>
          <w:b/>
          <w:bCs/>
          <w:sz w:val="28"/>
          <w:szCs w:val="28"/>
        </w:rPr>
        <w:t xml:space="preserve">Section 15: Provincial Supplement  </w:t>
      </w:r>
    </w:p>
    <w:p w:rsidRPr="008A1707" w:rsidR="00925D3B" w:rsidP="00925D3B" w:rsidRDefault="00925D3B" w14:paraId="03D0C017" w14:textId="1E7A7608">
      <w:pPr>
        <w:pStyle w:val="NoSpacing"/>
        <w:rPr>
          <w:rFonts w:cstheme="minorHAnsi"/>
        </w:rPr>
      </w:pPr>
      <w:r w:rsidRPr="008A1707">
        <w:rPr>
          <w:rFonts w:cstheme="minorHAnsi"/>
        </w:rPr>
        <w:t>To comply with Section 15 of the COR program, this policy outlines the requirements for the JOHSC, posting requirements, mental health support, return-to-work procedures, management performance evaluations, and environmental responsibility. These elements are critical to maintaining a safe and compliant workplace at</w:t>
      </w:r>
      <w:r w:rsidRPr="008A1707">
        <w:rPr>
          <w:rFonts w:cstheme="minorHAnsi"/>
          <w:b/>
          <w:bCs/>
          <w:i/>
          <w:iCs/>
        </w:rPr>
        <w:t xml:space="preserve"> </w:t>
      </w:r>
      <w:r w:rsidRPr="00C85B3A" w:rsidR="00C85B3A">
        <w:rPr>
          <w:rFonts w:cstheme="minorHAnsi"/>
          <w:b/>
          <w:bCs/>
          <w:i/>
          <w:iCs/>
        </w:rPr>
        <w:t>Insert Company Name</w:t>
      </w:r>
      <w:r w:rsidRPr="008A1707">
        <w:rPr>
          <w:rFonts w:cstheme="minorHAnsi"/>
          <w:b/>
          <w:bCs/>
          <w:i/>
          <w:iCs/>
        </w:rPr>
        <w:t xml:space="preserve">. </w:t>
      </w:r>
    </w:p>
    <w:p w:rsidRPr="008A1707" w:rsidR="00925D3B" w:rsidP="00925D3B" w:rsidRDefault="00925D3B" w14:paraId="7A65D844" w14:textId="77777777">
      <w:pPr>
        <w:pStyle w:val="NoSpacing"/>
        <w:rPr>
          <w:rFonts w:cstheme="minorHAnsi"/>
        </w:rPr>
      </w:pPr>
    </w:p>
    <w:p w:rsidRPr="008A1707" w:rsidR="00925D3B" w:rsidP="00925D3B" w:rsidRDefault="00925D3B" w14:paraId="3026A576" w14:textId="77777777">
      <w:pPr>
        <w:pStyle w:val="NoSpacing"/>
        <w:numPr>
          <w:ilvl w:val="0"/>
          <w:numId w:val="1"/>
        </w:numPr>
        <w:rPr>
          <w:rFonts w:cstheme="minorHAnsi"/>
        </w:rPr>
      </w:pPr>
      <w:r w:rsidRPr="008A1707">
        <w:rPr>
          <w:rFonts w:cstheme="minorHAnsi"/>
          <w:b/>
          <w:bCs/>
        </w:rPr>
        <w:t>JOHSC</w:t>
      </w:r>
      <w:r w:rsidRPr="008A1707">
        <w:rPr>
          <w:rFonts w:cstheme="minorHAnsi"/>
        </w:rPr>
        <w:t>: The committee, consisting of both management and worker representatives, will meet regularly to address health and safety concerns, inspect the worksite monthly, and participate in incident investigations. All JOHSC members will receive training as required under the Nova Scotia OHS Act.</w:t>
      </w:r>
    </w:p>
    <w:p w:rsidRPr="008A1707" w:rsidR="00925D3B" w:rsidP="00925D3B" w:rsidRDefault="00925D3B" w14:paraId="55A663FA" w14:textId="77777777">
      <w:pPr>
        <w:pStyle w:val="NoSpacing"/>
        <w:numPr>
          <w:ilvl w:val="0"/>
          <w:numId w:val="1"/>
        </w:numPr>
        <w:rPr>
          <w:rFonts w:cstheme="minorHAnsi"/>
        </w:rPr>
      </w:pPr>
      <w:r w:rsidRPr="008A1707">
        <w:rPr>
          <w:rFonts w:cstheme="minorHAnsi"/>
          <w:b/>
          <w:bCs/>
        </w:rPr>
        <w:t>Posting Requirements</w:t>
      </w:r>
      <w:r w:rsidRPr="008A1707">
        <w:rPr>
          <w:rFonts w:cstheme="minorHAnsi"/>
        </w:rPr>
        <w:t>: The company will ensure all required safety documents are posted in accessible locations.</w:t>
      </w:r>
    </w:p>
    <w:p w:rsidRPr="008A1707" w:rsidR="00925D3B" w:rsidP="00925D3B" w:rsidRDefault="00925D3B" w14:paraId="6B564BEE" w14:textId="77777777">
      <w:pPr>
        <w:pStyle w:val="NoSpacing"/>
        <w:numPr>
          <w:ilvl w:val="0"/>
          <w:numId w:val="1"/>
        </w:numPr>
        <w:rPr>
          <w:rFonts w:cstheme="minorHAnsi"/>
        </w:rPr>
      </w:pPr>
      <w:r w:rsidRPr="008A1707">
        <w:rPr>
          <w:rFonts w:cstheme="minorHAnsi"/>
          <w:b/>
          <w:bCs/>
        </w:rPr>
        <w:t>Management Performance Evaluations</w:t>
      </w:r>
      <w:r w:rsidRPr="008A1707">
        <w:rPr>
          <w:rFonts w:cstheme="minorHAnsi"/>
        </w:rPr>
        <w:t>: Management will undergo evaluations that assess their commitment to safety, including their ability to enforce safety standards and respond to JOHSC recommendations.</w:t>
      </w:r>
    </w:p>
    <w:p w:rsidRPr="008A1707" w:rsidR="00925D3B" w:rsidP="00925D3B" w:rsidRDefault="00925D3B" w14:paraId="68ABC8B1" w14:textId="77777777">
      <w:pPr>
        <w:pStyle w:val="NoSpacing"/>
        <w:numPr>
          <w:ilvl w:val="0"/>
          <w:numId w:val="1"/>
        </w:numPr>
        <w:rPr>
          <w:rFonts w:cstheme="minorHAnsi"/>
        </w:rPr>
      </w:pPr>
      <w:r w:rsidRPr="008A1707">
        <w:rPr>
          <w:rFonts w:cstheme="minorHAnsi"/>
          <w:b/>
          <w:bCs/>
        </w:rPr>
        <w:t>Environmental Policy</w:t>
      </w:r>
      <w:r w:rsidRPr="008A1707">
        <w:rPr>
          <w:rFonts w:cstheme="minorHAnsi"/>
        </w:rPr>
        <w:t>: The company will conduct all excavation activities responsibly, adhering to local regulations, minimizing environmental impact, and responding to incidents such as spills.</w:t>
      </w:r>
    </w:p>
    <w:p w:rsidRPr="008A1707" w:rsidR="00925D3B" w:rsidP="00925D3B" w:rsidRDefault="00925D3B" w14:paraId="213F2969" w14:textId="77777777">
      <w:pPr>
        <w:pStyle w:val="NoSpacing"/>
        <w:numPr>
          <w:ilvl w:val="0"/>
          <w:numId w:val="1"/>
        </w:numPr>
        <w:rPr>
          <w:rFonts w:cstheme="minorHAnsi"/>
        </w:rPr>
      </w:pPr>
      <w:r w:rsidRPr="008A1707">
        <w:rPr>
          <w:rFonts w:cstheme="minorHAnsi"/>
          <w:b/>
          <w:bCs/>
        </w:rPr>
        <w:t>Return-to-Work</w:t>
      </w:r>
      <w:r w:rsidRPr="008A1707">
        <w:rPr>
          <w:rFonts w:cstheme="minorHAnsi"/>
        </w:rPr>
        <w:t>: A return-to-work plan will be developed in collaboration with injured or ill employees, healthcare providers, and supervisors, aligning with the Workers’ Compensation Act of Nova Scotia.</w:t>
      </w:r>
    </w:p>
    <w:p w:rsidRPr="008A1707" w:rsidR="00925D3B" w:rsidP="00925D3B" w:rsidRDefault="00925D3B" w14:paraId="0F246555" w14:textId="77777777">
      <w:pPr>
        <w:pStyle w:val="NoSpacing"/>
        <w:numPr>
          <w:ilvl w:val="0"/>
          <w:numId w:val="1"/>
        </w:numPr>
        <w:rPr>
          <w:rFonts w:cstheme="minorHAnsi"/>
        </w:rPr>
      </w:pPr>
      <w:r w:rsidRPr="008A1707">
        <w:rPr>
          <w:rFonts w:cstheme="minorHAnsi"/>
          <w:b/>
          <w:bCs/>
        </w:rPr>
        <w:t>Mental Health Support</w:t>
      </w:r>
      <w:r w:rsidRPr="008A1707">
        <w:rPr>
          <w:rFonts w:cstheme="minorHAnsi"/>
        </w:rPr>
        <w:t>: The company will provide mental health resources, including EAP access and training for supervisors to identify and address mental health issues. Confidential support is encouraged for all employees.</w:t>
      </w:r>
    </w:p>
    <w:p w:rsidRPr="008A1707" w:rsidR="00925D3B" w:rsidP="00925D3B" w:rsidRDefault="00925D3B" w14:paraId="02502C99" w14:textId="77777777">
      <w:pPr>
        <w:pStyle w:val="NoSpacing"/>
        <w:ind w:left="720"/>
        <w:rPr>
          <w:rFonts w:cstheme="minorHAnsi"/>
        </w:rPr>
      </w:pPr>
    </w:p>
    <w:p w:rsidRPr="008A1707" w:rsidR="00925D3B" w:rsidP="00925D3B" w:rsidRDefault="00925D3B" w14:paraId="58CB9E55" w14:textId="77777777">
      <w:pPr>
        <w:pStyle w:val="NoSpacing"/>
        <w:rPr>
          <w:rFonts w:cstheme="minorHAnsi"/>
        </w:rPr>
      </w:pPr>
    </w:p>
    <w:p w:rsidRPr="008A1707" w:rsidR="00925D3B" w:rsidP="00925D3B" w:rsidRDefault="00925D3B" w14:paraId="1685F7ED" w14:textId="77777777">
      <w:pPr>
        <w:pStyle w:val="NoSpacing"/>
        <w:rPr>
          <w:rFonts w:cstheme="minorHAnsi"/>
        </w:rPr>
      </w:pPr>
      <w:r w:rsidRPr="008A1707">
        <w:rPr>
          <w:rFonts w:cstheme="minorHAnsi"/>
        </w:rPr>
        <w:t>This policy will be reviewed annually for compliance with regulations and company objectives.</w:t>
      </w:r>
    </w:p>
    <w:p w:rsidRPr="008A1707" w:rsidR="00925D3B" w:rsidP="00925D3B" w:rsidRDefault="00925D3B" w14:paraId="2C850FCC" w14:textId="77777777">
      <w:pPr>
        <w:ind w:left="720"/>
        <w:rPr>
          <w:rFonts w:cstheme="minorHAnsi"/>
          <w:b/>
          <w:bCs/>
        </w:rPr>
      </w:pPr>
    </w:p>
    <w:p w:rsidRPr="008A1707" w:rsidR="00925D3B" w:rsidP="00925D3B" w:rsidRDefault="00925D3B" w14:paraId="07BBD0A4" w14:textId="77777777">
      <w:pPr>
        <w:ind w:left="720"/>
        <w:rPr>
          <w:rFonts w:cstheme="minorHAnsi"/>
        </w:rPr>
      </w:pPr>
    </w:p>
    <w:p w:rsidRPr="008A1707" w:rsidR="00925D3B" w:rsidP="61F4A618" w:rsidRDefault="00925D3B" w14:paraId="4B3FDAA6" w14:textId="6D8915A3">
      <w:pPr>
        <w:rPr>
          <w:rFonts w:cs="Calibri" w:cstheme="minorAscii"/>
          <w:sz w:val="24"/>
          <w:szCs w:val="24"/>
        </w:rPr>
      </w:pPr>
      <w:r w:rsidRPr="61F4A618" w:rsidR="00925D3B">
        <w:rPr>
          <w:rFonts w:cs="Calibri" w:cstheme="minorAscii"/>
          <w:sz w:val="24"/>
          <w:szCs w:val="24"/>
        </w:rPr>
        <w:t>Signed: _______________________________   Date:</w:t>
      </w:r>
      <w:r w:rsidRPr="61F4A618" w:rsidR="58695465">
        <w:rPr>
          <w:rFonts w:cs="Calibri" w:cstheme="minorAscii"/>
          <w:sz w:val="24"/>
          <w:szCs w:val="24"/>
        </w:rPr>
        <w:t xml:space="preserve"> </w:t>
      </w:r>
      <w:r w:rsidRPr="61F4A618" w:rsidR="00925D3B">
        <w:rPr>
          <w:rFonts w:cs="Calibri" w:cstheme="minorAscii"/>
          <w:sz w:val="24"/>
          <w:szCs w:val="24"/>
        </w:rPr>
        <w:t>_________________________________</w:t>
      </w:r>
    </w:p>
    <w:p w:rsidR="00CD6D9B" w:rsidRDefault="00CD6D9B" w14:paraId="6293D3E5" w14:textId="77777777"/>
    <w:sectPr w:rsidR="00CD6D9B">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F1BFD"/>
    <w:multiLevelType w:val="multilevel"/>
    <w:tmpl w:val="F9AAB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2437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3B"/>
    <w:rsid w:val="00665E5D"/>
    <w:rsid w:val="00925D3B"/>
    <w:rsid w:val="00C85B3A"/>
    <w:rsid w:val="00CD6D9B"/>
    <w:rsid w:val="00FB21EA"/>
    <w:rsid w:val="58695465"/>
    <w:rsid w:val="61F4A6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6787"/>
  <w15:chartTrackingRefBased/>
  <w15:docId w15:val="{85EE913C-C85C-47E3-B8F2-654C148A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5D3B"/>
  </w:style>
  <w:style w:type="paragraph" w:styleId="Heading1">
    <w:name w:val="heading 1"/>
    <w:basedOn w:val="Normal"/>
    <w:next w:val="Normal"/>
    <w:link w:val="Heading1Char"/>
    <w:uiPriority w:val="9"/>
    <w:qFormat/>
    <w:rsid w:val="00925D3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D3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D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D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D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D3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5D3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25D3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25D3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25D3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25D3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25D3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5D3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5D3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5D3B"/>
    <w:rPr>
      <w:rFonts w:eastAsiaTheme="majorEastAsia" w:cstheme="majorBidi"/>
      <w:color w:val="272727" w:themeColor="text1" w:themeTint="D8"/>
    </w:rPr>
  </w:style>
  <w:style w:type="paragraph" w:styleId="Title">
    <w:name w:val="Title"/>
    <w:basedOn w:val="Normal"/>
    <w:next w:val="Normal"/>
    <w:link w:val="TitleChar"/>
    <w:uiPriority w:val="10"/>
    <w:qFormat/>
    <w:rsid w:val="00925D3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25D3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5D3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5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D3B"/>
    <w:pPr>
      <w:spacing w:before="160"/>
      <w:jc w:val="center"/>
    </w:pPr>
    <w:rPr>
      <w:i/>
      <w:iCs/>
      <w:color w:val="404040" w:themeColor="text1" w:themeTint="BF"/>
    </w:rPr>
  </w:style>
  <w:style w:type="character" w:styleId="QuoteChar" w:customStyle="1">
    <w:name w:val="Quote Char"/>
    <w:basedOn w:val="DefaultParagraphFont"/>
    <w:link w:val="Quote"/>
    <w:uiPriority w:val="29"/>
    <w:rsid w:val="00925D3B"/>
    <w:rPr>
      <w:i/>
      <w:iCs/>
      <w:color w:val="404040" w:themeColor="text1" w:themeTint="BF"/>
    </w:rPr>
  </w:style>
  <w:style w:type="paragraph" w:styleId="ListParagraph">
    <w:name w:val="List Paragraph"/>
    <w:basedOn w:val="Normal"/>
    <w:uiPriority w:val="34"/>
    <w:qFormat/>
    <w:rsid w:val="00925D3B"/>
    <w:pPr>
      <w:ind w:left="720"/>
      <w:contextualSpacing/>
    </w:pPr>
  </w:style>
  <w:style w:type="character" w:styleId="IntenseEmphasis">
    <w:name w:val="Intense Emphasis"/>
    <w:basedOn w:val="DefaultParagraphFont"/>
    <w:uiPriority w:val="21"/>
    <w:qFormat/>
    <w:rsid w:val="00925D3B"/>
    <w:rPr>
      <w:i/>
      <w:iCs/>
      <w:color w:val="2F5496" w:themeColor="accent1" w:themeShade="BF"/>
    </w:rPr>
  </w:style>
  <w:style w:type="paragraph" w:styleId="IntenseQuote">
    <w:name w:val="Intense Quote"/>
    <w:basedOn w:val="Normal"/>
    <w:next w:val="Normal"/>
    <w:link w:val="IntenseQuoteChar"/>
    <w:uiPriority w:val="30"/>
    <w:qFormat/>
    <w:rsid w:val="00925D3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25D3B"/>
    <w:rPr>
      <w:i/>
      <w:iCs/>
      <w:color w:val="2F5496" w:themeColor="accent1" w:themeShade="BF"/>
    </w:rPr>
  </w:style>
  <w:style w:type="character" w:styleId="IntenseReference">
    <w:name w:val="Intense Reference"/>
    <w:basedOn w:val="DefaultParagraphFont"/>
    <w:uiPriority w:val="32"/>
    <w:qFormat/>
    <w:rsid w:val="00925D3B"/>
    <w:rPr>
      <w:b/>
      <w:bCs/>
      <w:smallCaps/>
      <w:color w:val="2F5496" w:themeColor="accent1" w:themeShade="BF"/>
      <w:spacing w:val="5"/>
    </w:rPr>
  </w:style>
  <w:style w:type="character" w:styleId="normaltextrun" w:customStyle="1">
    <w:name w:val="normaltextrun"/>
    <w:basedOn w:val="DefaultParagraphFont"/>
    <w:rsid w:val="00925D3B"/>
  </w:style>
  <w:style w:type="paragraph" w:styleId="NoSpacing">
    <w:name w:val="No Spacing"/>
    <w:uiPriority w:val="1"/>
    <w:qFormat/>
    <w:rsid w:val="00925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28BC262788046B17639074180B663" ma:contentTypeVersion="14" ma:contentTypeDescription="Create a new document." ma:contentTypeScope="" ma:versionID="51b956443511800f1c1952d6406622d3">
  <xsd:schema xmlns:xsd="http://www.w3.org/2001/XMLSchema" xmlns:xs="http://www.w3.org/2001/XMLSchema" xmlns:p="http://schemas.microsoft.com/office/2006/metadata/properties" xmlns:ns2="5c91fbb4-b2fd-4fa4-bf38-ee2862e1b8ae" xmlns:ns3="765f35eb-8ae7-4a5c-aff6-9bfc562651c5" targetNamespace="http://schemas.microsoft.com/office/2006/metadata/properties" ma:root="true" ma:fieldsID="d0d977e3c68c8608fb4d06f4b6fd183a" ns2:_="" ns3:_="">
    <xsd:import namespace="5c91fbb4-b2fd-4fa4-bf38-ee2862e1b8ae"/>
    <xsd:import namespace="765f35eb-8ae7-4a5c-aff6-9bfc562651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1fbb4-b2fd-4fa4-bf38-ee2862e1b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5f35eb-8ae7-4a5c-aff6-9bfc562651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c0f00c-d60e-4bfe-a07c-725083108b84}" ma:internalName="TaxCatchAll" ma:showField="CatchAllData" ma:web="765f35eb-8ae7-4a5c-aff6-9bfc56265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1fbb4-b2fd-4fa4-bf38-ee2862e1b8ae">
      <Terms xmlns="http://schemas.microsoft.com/office/infopath/2007/PartnerControls"/>
    </lcf76f155ced4ddcb4097134ff3c332f>
    <TaxCatchAll xmlns="765f35eb-8ae7-4a5c-aff6-9bfc562651c5" xsi:nil="true"/>
  </documentManagement>
</p:properties>
</file>

<file path=customXml/itemProps1.xml><?xml version="1.0" encoding="utf-8"?>
<ds:datastoreItem xmlns:ds="http://schemas.openxmlformats.org/officeDocument/2006/customXml" ds:itemID="{5BDE2284-0655-4007-B003-8CB393D07741}"/>
</file>

<file path=customXml/itemProps2.xml><?xml version="1.0" encoding="utf-8"?>
<ds:datastoreItem xmlns:ds="http://schemas.openxmlformats.org/officeDocument/2006/customXml" ds:itemID="{BBBB49D1-D537-4C67-9608-97CD3ADF8749}"/>
</file>

<file path=customXml/itemProps3.xml><?xml version="1.0" encoding="utf-8"?>
<ds:datastoreItem xmlns:ds="http://schemas.openxmlformats.org/officeDocument/2006/customXml" ds:itemID="{2A02269F-7F36-4996-845B-A040D48EDF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Santanna Coleman</dc:creator>
  <cp:keywords/>
  <dc:description/>
  <cp:lastModifiedBy>Daniel Muise</cp:lastModifiedBy>
  <cp:revision>3</cp:revision>
  <dcterms:created xsi:type="dcterms:W3CDTF">2024-11-05T02:51:00Z</dcterms:created>
  <dcterms:modified xsi:type="dcterms:W3CDTF">2025-01-03T16:27:23Z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0x010100B7028BC262788046B17639074180B663</vt:lpwstr>
  </property>
  <property fmtid="{D5CDD505-2E9C-101B-9397-08002B2CF9AE}" pid="3" name="MediaServiceImageTags">
    <vt:lpwstr/>
  </property>
</Properties>
</file>