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6093" w14:textId="5E3CCEFA" w:rsidR="00347555" w:rsidRPr="002D0380" w:rsidRDefault="00347555" w:rsidP="0034755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2D0380">
        <w:rPr>
          <w:rFonts w:ascii="Arial" w:hAnsi="Arial" w:cs="Arial"/>
          <w:b/>
          <w:bCs/>
          <w:sz w:val="24"/>
          <w:szCs w:val="24"/>
          <w:u w:val="single"/>
        </w:rPr>
        <w:t>Standard Precautions</w:t>
      </w:r>
    </w:p>
    <w:p w14:paraId="6D2AE0E5" w14:textId="7D934F51" w:rsidR="00CF080C" w:rsidRPr="002D0380" w:rsidRDefault="00347555" w:rsidP="00347555">
      <w:p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Standard Precautions are </w:t>
      </w:r>
      <w:r w:rsidR="00CF080C" w:rsidRPr="002D0380">
        <w:rPr>
          <w:rFonts w:ascii="Arial" w:hAnsi="Arial" w:cs="Arial"/>
          <w:sz w:val="24"/>
          <w:szCs w:val="24"/>
        </w:rPr>
        <w:t>general statements</w:t>
      </w:r>
      <w:r w:rsidRPr="002D0380">
        <w:rPr>
          <w:rFonts w:ascii="Arial" w:hAnsi="Arial" w:cs="Arial"/>
          <w:sz w:val="24"/>
          <w:szCs w:val="24"/>
        </w:rPr>
        <w:t xml:space="preserve"> </w:t>
      </w:r>
      <w:r w:rsidR="00A342C7">
        <w:rPr>
          <w:rFonts w:ascii="Arial" w:hAnsi="Arial" w:cs="Arial"/>
          <w:sz w:val="24"/>
          <w:szCs w:val="24"/>
        </w:rPr>
        <w:t>that</w:t>
      </w:r>
      <w:r w:rsidR="00CF080C" w:rsidRPr="002D0380">
        <w:rPr>
          <w:rFonts w:ascii="Arial" w:hAnsi="Arial" w:cs="Arial"/>
          <w:sz w:val="24"/>
          <w:szCs w:val="24"/>
        </w:rPr>
        <w:t xml:space="preserve"> provide guidance on </w:t>
      </w:r>
      <w:r w:rsidR="002D0380" w:rsidRPr="002D0380">
        <w:rPr>
          <w:rFonts w:ascii="Arial" w:hAnsi="Arial" w:cs="Arial"/>
          <w:sz w:val="24"/>
          <w:szCs w:val="24"/>
        </w:rPr>
        <w:t>wh</w:t>
      </w:r>
      <w:r w:rsidR="002D0380">
        <w:rPr>
          <w:rFonts w:ascii="Arial" w:hAnsi="Arial" w:cs="Arial"/>
          <w:sz w:val="24"/>
          <w:szCs w:val="24"/>
        </w:rPr>
        <w:t xml:space="preserve">ich </w:t>
      </w:r>
      <w:r w:rsidR="00A342C7">
        <w:rPr>
          <w:rFonts w:ascii="Arial" w:hAnsi="Arial" w:cs="Arial"/>
          <w:sz w:val="24"/>
          <w:szCs w:val="24"/>
        </w:rPr>
        <w:t xml:space="preserve">movements </w:t>
      </w:r>
      <w:r w:rsidRPr="002D0380">
        <w:rPr>
          <w:rFonts w:ascii="Arial" w:hAnsi="Arial" w:cs="Arial"/>
          <w:sz w:val="24"/>
          <w:szCs w:val="24"/>
        </w:rPr>
        <w:t>to limit or avoid depending on the part of the body that is injured</w:t>
      </w:r>
      <w:r w:rsidR="00252FB7">
        <w:rPr>
          <w:rFonts w:ascii="Arial" w:hAnsi="Arial" w:cs="Arial"/>
          <w:sz w:val="24"/>
          <w:szCs w:val="24"/>
        </w:rPr>
        <w:t>.</w:t>
      </w:r>
      <w:r w:rsidR="00CF080C" w:rsidRPr="002D0380">
        <w:rPr>
          <w:rFonts w:ascii="Arial" w:hAnsi="Arial" w:cs="Arial"/>
          <w:sz w:val="24"/>
          <w:szCs w:val="24"/>
        </w:rPr>
        <w:t xml:space="preserve"> </w:t>
      </w:r>
      <w:r w:rsidR="00252FB7">
        <w:rPr>
          <w:rFonts w:ascii="Arial" w:hAnsi="Arial" w:cs="Arial"/>
          <w:sz w:val="24"/>
          <w:szCs w:val="24"/>
        </w:rPr>
        <w:t xml:space="preserve">The purpose of these precautions is </w:t>
      </w:r>
      <w:r w:rsidR="00CF080C" w:rsidRPr="002D0380">
        <w:rPr>
          <w:rFonts w:ascii="Arial" w:hAnsi="Arial" w:cs="Arial"/>
          <w:sz w:val="24"/>
          <w:szCs w:val="24"/>
        </w:rPr>
        <w:t xml:space="preserve">to prevent further injury or worsen the current injury. </w:t>
      </w:r>
      <w:r w:rsidR="00252FB7">
        <w:rPr>
          <w:rFonts w:ascii="Arial" w:hAnsi="Arial" w:cs="Arial"/>
          <w:sz w:val="24"/>
          <w:szCs w:val="24"/>
        </w:rPr>
        <w:t>Below</w:t>
      </w:r>
      <w:r w:rsidR="00CF080C" w:rsidRPr="002D0380">
        <w:rPr>
          <w:rFonts w:ascii="Arial" w:hAnsi="Arial" w:cs="Arial"/>
          <w:sz w:val="24"/>
          <w:szCs w:val="24"/>
        </w:rPr>
        <w:t xml:space="preserve"> are general precautions and do not outweigh medical professional advice. </w:t>
      </w:r>
    </w:p>
    <w:p w14:paraId="4F84A5EC" w14:textId="44333D1A" w:rsidR="00CF080C" w:rsidRPr="002D0380" w:rsidRDefault="00CF080C" w:rsidP="00CA0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0380">
        <w:rPr>
          <w:rFonts w:ascii="Arial" w:hAnsi="Arial" w:cs="Arial"/>
          <w:b/>
          <w:bCs/>
          <w:sz w:val="24"/>
          <w:szCs w:val="24"/>
        </w:rPr>
        <w:t>Back Precautions</w:t>
      </w:r>
    </w:p>
    <w:p w14:paraId="7CBBD94C" w14:textId="4CA49303" w:rsidR="00CF080C" w:rsidRPr="002D0380" w:rsidRDefault="00140E27" w:rsidP="00140E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Repetitive bending or trunk movements</w:t>
      </w:r>
    </w:p>
    <w:p w14:paraId="60A8AE9B" w14:textId="0282B74B" w:rsidR="00140E27" w:rsidRPr="002D0380" w:rsidRDefault="00140E27" w:rsidP="00140E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Lifting limitations</w:t>
      </w:r>
    </w:p>
    <w:p w14:paraId="6BBE6307" w14:textId="2147A430" w:rsidR="00140E27" w:rsidRPr="002D0380" w:rsidRDefault="00140E27" w:rsidP="00140E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Prolonged sitting, standing, walking – alternate </w:t>
      </w:r>
      <w:proofErr w:type="gramStart"/>
      <w:r w:rsidRPr="002D0380">
        <w:rPr>
          <w:rFonts w:ascii="Arial" w:hAnsi="Arial" w:cs="Arial"/>
          <w:sz w:val="24"/>
          <w:szCs w:val="24"/>
        </w:rPr>
        <w:t>activity</w:t>
      </w:r>
      <w:proofErr w:type="gramEnd"/>
    </w:p>
    <w:p w14:paraId="5A4BF84F" w14:textId="66DB2D36" w:rsidR="00140E27" w:rsidRPr="002D0380" w:rsidRDefault="00140E27" w:rsidP="00140E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Low level work</w:t>
      </w:r>
    </w:p>
    <w:p w14:paraId="01626DFA" w14:textId="3096D7F6" w:rsidR="00140E27" w:rsidRPr="002D0380" w:rsidRDefault="00140E27" w:rsidP="00140E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Walking on uneven ground</w:t>
      </w:r>
    </w:p>
    <w:p w14:paraId="25E7C193" w14:textId="05DA7448" w:rsidR="00140E27" w:rsidRPr="002D0380" w:rsidRDefault="00140E27" w:rsidP="00CA0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0380">
        <w:rPr>
          <w:rFonts w:ascii="Arial" w:hAnsi="Arial" w:cs="Arial"/>
          <w:b/>
          <w:bCs/>
          <w:sz w:val="24"/>
          <w:szCs w:val="24"/>
        </w:rPr>
        <w:t>Neck Precautions</w:t>
      </w:r>
    </w:p>
    <w:p w14:paraId="28AB99C4" w14:textId="6569AD52" w:rsidR="00140E27" w:rsidRPr="002D0380" w:rsidRDefault="00140E27" w:rsidP="00140E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Repetitive neck movements</w:t>
      </w:r>
    </w:p>
    <w:p w14:paraId="222B2085" w14:textId="714E7E72" w:rsidR="00140E27" w:rsidRPr="002D0380" w:rsidRDefault="00140E27" w:rsidP="00140E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Above shoulder or overhead activities</w:t>
      </w:r>
    </w:p>
    <w:p w14:paraId="04A83242" w14:textId="1E2D7ACA" w:rsidR="00140E27" w:rsidRPr="002D0380" w:rsidRDefault="00140E27" w:rsidP="00140E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Lifting limitations</w:t>
      </w:r>
    </w:p>
    <w:p w14:paraId="40D9F281" w14:textId="7554DD7C" w:rsidR="00140E27" w:rsidRPr="002D0380" w:rsidRDefault="00140E27" w:rsidP="00140E2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Ladder climbing</w:t>
      </w:r>
    </w:p>
    <w:p w14:paraId="53C1DEEC" w14:textId="36FAB350" w:rsidR="00140E27" w:rsidRPr="002D0380" w:rsidRDefault="00140E27" w:rsidP="00CA0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0380">
        <w:rPr>
          <w:rFonts w:ascii="Arial" w:hAnsi="Arial" w:cs="Arial"/>
          <w:b/>
          <w:bCs/>
          <w:sz w:val="24"/>
          <w:szCs w:val="24"/>
        </w:rPr>
        <w:t>Shoulder Precautions</w:t>
      </w:r>
    </w:p>
    <w:p w14:paraId="4ABDE339" w14:textId="59735D8E" w:rsidR="00140E27" w:rsidRPr="002D0380" w:rsidRDefault="00CA0D03" w:rsidP="00140E2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Repetitive shoulder movement or against resistance</w:t>
      </w:r>
    </w:p>
    <w:p w14:paraId="6C957521" w14:textId="69704255" w:rsidR="00CA0D03" w:rsidRPr="002D0380" w:rsidRDefault="00CA0D03" w:rsidP="00140E2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Lifting limitation</w:t>
      </w:r>
    </w:p>
    <w:p w14:paraId="12AD9B79" w14:textId="1308EF68" w:rsidR="00CA0D03" w:rsidRPr="002D0380" w:rsidRDefault="00CA0D03" w:rsidP="00140E2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Above shoulder or overhead activities</w:t>
      </w:r>
    </w:p>
    <w:p w14:paraId="6B062050" w14:textId="67AD7A83" w:rsidR="00CA0D03" w:rsidRPr="002D0380" w:rsidRDefault="00CA0D03" w:rsidP="00140E2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Holding arm outstretched for </w:t>
      </w:r>
      <w:r w:rsidR="00252FB7">
        <w:rPr>
          <w:rFonts w:ascii="Arial" w:hAnsi="Arial" w:cs="Arial"/>
          <w:sz w:val="24"/>
          <w:szCs w:val="24"/>
        </w:rPr>
        <w:t xml:space="preserve">long </w:t>
      </w:r>
      <w:r w:rsidRPr="002D0380">
        <w:rPr>
          <w:rFonts w:ascii="Arial" w:hAnsi="Arial" w:cs="Arial"/>
          <w:sz w:val="24"/>
          <w:szCs w:val="24"/>
        </w:rPr>
        <w:t xml:space="preserve">periods of </w:t>
      </w:r>
      <w:proofErr w:type="gramStart"/>
      <w:r w:rsidRPr="002D0380">
        <w:rPr>
          <w:rFonts w:ascii="Arial" w:hAnsi="Arial" w:cs="Arial"/>
          <w:sz w:val="24"/>
          <w:szCs w:val="24"/>
        </w:rPr>
        <w:t>time</w:t>
      </w:r>
      <w:proofErr w:type="gramEnd"/>
    </w:p>
    <w:p w14:paraId="519AA9C9" w14:textId="15442714" w:rsidR="00CA0D03" w:rsidRPr="002D0380" w:rsidRDefault="00CA0D03" w:rsidP="00CA0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0380">
        <w:rPr>
          <w:rFonts w:ascii="Arial" w:hAnsi="Arial" w:cs="Arial"/>
          <w:b/>
          <w:bCs/>
          <w:sz w:val="24"/>
          <w:szCs w:val="24"/>
        </w:rPr>
        <w:t>Upper Extremity (elbow, wrist, hand) Precautions</w:t>
      </w:r>
    </w:p>
    <w:p w14:paraId="5F28023E" w14:textId="550E1BA3" w:rsidR="00CA0D03" w:rsidRPr="002D0380" w:rsidRDefault="00CA0D03" w:rsidP="00CA0D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Repetitive movement of the joint</w:t>
      </w:r>
    </w:p>
    <w:p w14:paraId="581A1D74" w14:textId="6F18A630" w:rsidR="00CA0D03" w:rsidRPr="002D0380" w:rsidRDefault="00CA0D03" w:rsidP="00CA0D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Repetitive gripping or vibration</w:t>
      </w:r>
    </w:p>
    <w:p w14:paraId="1FAC7574" w14:textId="22352D1C" w:rsidR="00CA0D03" w:rsidRPr="002D0380" w:rsidRDefault="00CA0D03" w:rsidP="00CA0D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Limited lifting, pushing, or </w:t>
      </w:r>
      <w:proofErr w:type="gramStart"/>
      <w:r w:rsidRPr="002D0380">
        <w:rPr>
          <w:rFonts w:ascii="Arial" w:hAnsi="Arial" w:cs="Arial"/>
          <w:sz w:val="24"/>
          <w:szCs w:val="24"/>
        </w:rPr>
        <w:t>pulling</w:t>
      </w:r>
      <w:proofErr w:type="gramEnd"/>
    </w:p>
    <w:p w14:paraId="0C014623" w14:textId="6D105726" w:rsidR="00CA0D03" w:rsidRPr="002D0380" w:rsidRDefault="00CA0D03" w:rsidP="00CA0D0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Maintain work surface at waist </w:t>
      </w:r>
      <w:proofErr w:type="gramStart"/>
      <w:r w:rsidRPr="002D0380">
        <w:rPr>
          <w:rFonts w:ascii="Arial" w:hAnsi="Arial" w:cs="Arial"/>
          <w:sz w:val="24"/>
          <w:szCs w:val="24"/>
        </w:rPr>
        <w:t>height</w:t>
      </w:r>
      <w:proofErr w:type="gramEnd"/>
    </w:p>
    <w:p w14:paraId="26EC2DB0" w14:textId="729BF4D1" w:rsidR="00CA0D03" w:rsidRPr="002D0380" w:rsidRDefault="00CA0D03" w:rsidP="00CA0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D0380">
        <w:rPr>
          <w:rFonts w:ascii="Arial" w:hAnsi="Arial" w:cs="Arial"/>
          <w:b/>
          <w:bCs/>
          <w:sz w:val="24"/>
          <w:szCs w:val="24"/>
        </w:rPr>
        <w:t>Lower Extremity (hip, knee, ankle, foot) Precautions</w:t>
      </w:r>
    </w:p>
    <w:p w14:paraId="640BEBDC" w14:textId="470F79DF" w:rsidR="00CA0D03" w:rsidRPr="002D0380" w:rsidRDefault="00CA0D03" w:rsidP="00CA0D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Repetitive movement of the joint</w:t>
      </w:r>
    </w:p>
    <w:p w14:paraId="37C34744" w14:textId="27BE6B62" w:rsidR="00CA0D03" w:rsidRPr="002D0380" w:rsidRDefault="00CA0D03" w:rsidP="00CA0D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Walking on uneven ground</w:t>
      </w:r>
    </w:p>
    <w:p w14:paraId="4F2A654B" w14:textId="3C8E4F68" w:rsidR="00CA0D03" w:rsidRPr="002D0380" w:rsidRDefault="00CA0D03" w:rsidP="00CA0D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>Climbing ladders or stairs</w:t>
      </w:r>
    </w:p>
    <w:p w14:paraId="3A89131C" w14:textId="0F9BA1EC" w:rsidR="00CA0D03" w:rsidRPr="002D0380" w:rsidRDefault="00CA0D03" w:rsidP="00CA0D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Prolonged sitting, standing, or walking – alternate </w:t>
      </w:r>
      <w:proofErr w:type="gramStart"/>
      <w:r w:rsidRPr="002D0380">
        <w:rPr>
          <w:rFonts w:ascii="Arial" w:hAnsi="Arial" w:cs="Arial"/>
          <w:sz w:val="24"/>
          <w:szCs w:val="24"/>
        </w:rPr>
        <w:t>activities</w:t>
      </w:r>
      <w:proofErr w:type="gramEnd"/>
    </w:p>
    <w:p w14:paraId="609FA3A3" w14:textId="6E18A054" w:rsidR="00CA0D03" w:rsidRPr="002D0380" w:rsidRDefault="00CA0D03" w:rsidP="00CA0D0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0380">
        <w:rPr>
          <w:rFonts w:ascii="Arial" w:hAnsi="Arial" w:cs="Arial"/>
          <w:sz w:val="24"/>
          <w:szCs w:val="24"/>
        </w:rPr>
        <w:t xml:space="preserve">Squatting, kneeling or </w:t>
      </w:r>
      <w:proofErr w:type="gramStart"/>
      <w:r w:rsidRPr="002D0380">
        <w:rPr>
          <w:rFonts w:ascii="Arial" w:hAnsi="Arial" w:cs="Arial"/>
          <w:sz w:val="24"/>
          <w:szCs w:val="24"/>
        </w:rPr>
        <w:t>crouching</w:t>
      </w:r>
      <w:proofErr w:type="gramEnd"/>
    </w:p>
    <w:p w14:paraId="74D2D44D" w14:textId="6BA906CE" w:rsidR="00CA0D03" w:rsidRPr="002D0380" w:rsidRDefault="00CA0D03" w:rsidP="00CA0D03">
      <w:pPr>
        <w:rPr>
          <w:rFonts w:ascii="Arial" w:hAnsi="Arial" w:cs="Arial"/>
          <w:sz w:val="24"/>
          <w:szCs w:val="24"/>
        </w:rPr>
      </w:pPr>
    </w:p>
    <w:sectPr w:rsidR="00CA0D03" w:rsidRPr="002D0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A7D62"/>
    <w:multiLevelType w:val="hybridMultilevel"/>
    <w:tmpl w:val="E1F641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945E0"/>
    <w:multiLevelType w:val="hybridMultilevel"/>
    <w:tmpl w:val="A82AE4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37BE4"/>
    <w:multiLevelType w:val="hybridMultilevel"/>
    <w:tmpl w:val="49360A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01E7"/>
    <w:multiLevelType w:val="hybridMultilevel"/>
    <w:tmpl w:val="5C0CB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1599A"/>
    <w:multiLevelType w:val="hybridMultilevel"/>
    <w:tmpl w:val="899A71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55"/>
    <w:rsid w:val="00140E27"/>
    <w:rsid w:val="00252FB7"/>
    <w:rsid w:val="002D0380"/>
    <w:rsid w:val="00347555"/>
    <w:rsid w:val="006828D5"/>
    <w:rsid w:val="00840CC2"/>
    <w:rsid w:val="00A342C7"/>
    <w:rsid w:val="00CA0D03"/>
    <w:rsid w:val="00CF080C"/>
    <w:rsid w:val="00D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628A4"/>
  <w15:chartTrackingRefBased/>
  <w15:docId w15:val="{89FFFFA4-B141-41DC-AC5D-23AA422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Ryan Quinn</cp:lastModifiedBy>
  <cp:revision>3</cp:revision>
  <dcterms:created xsi:type="dcterms:W3CDTF">2021-04-09T15:47:00Z</dcterms:created>
  <dcterms:modified xsi:type="dcterms:W3CDTF">2021-04-09T15:48:00Z</dcterms:modified>
</cp:coreProperties>
</file>