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3B4F6" w14:textId="77777777" w:rsidR="006C6B01" w:rsidRPr="00DB60DA" w:rsidRDefault="0029464B" w:rsidP="006C6B01">
      <w:pPr>
        <w:jc w:val="center"/>
        <w:rPr>
          <w:b/>
          <w:sz w:val="24"/>
          <w:szCs w:val="24"/>
        </w:rPr>
      </w:pPr>
      <w:r>
        <w:rPr>
          <w:b/>
          <w:sz w:val="24"/>
          <w:szCs w:val="24"/>
        </w:rPr>
        <w:t>Safe Job</w:t>
      </w:r>
      <w:r w:rsidR="00720E03" w:rsidRPr="00DB60DA">
        <w:rPr>
          <w:b/>
          <w:sz w:val="24"/>
          <w:szCs w:val="24"/>
        </w:rPr>
        <w:t xml:space="preserve"> Procedures</w:t>
      </w:r>
      <w:r w:rsidR="00A6509A" w:rsidRPr="00DB60DA">
        <w:rPr>
          <w:b/>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6C6B01" w:rsidRPr="00DB60DA" w14:paraId="64F43BC1" w14:textId="77777777" w:rsidTr="001A49D8">
        <w:tc>
          <w:tcPr>
            <w:tcW w:w="3192" w:type="dxa"/>
          </w:tcPr>
          <w:p w14:paraId="3CE22206" w14:textId="77777777" w:rsidR="006C6B01" w:rsidRPr="00DB60DA" w:rsidRDefault="006C6B01" w:rsidP="001E6B4F">
            <w:pPr>
              <w:rPr>
                <w:sz w:val="24"/>
                <w:szCs w:val="24"/>
              </w:rPr>
            </w:pPr>
            <w:r w:rsidRPr="00DB60DA">
              <w:rPr>
                <w:sz w:val="24"/>
                <w:szCs w:val="24"/>
              </w:rPr>
              <w:t>Name of Job:</w:t>
            </w:r>
          </w:p>
          <w:p w14:paraId="4A402628" w14:textId="77777777" w:rsidR="00DB60DA" w:rsidRPr="00DB60DA" w:rsidRDefault="00DB60DA" w:rsidP="00DB60DA">
            <w:pPr>
              <w:rPr>
                <w:rFonts w:cs="Times New Roman"/>
                <w:b/>
                <w:sz w:val="24"/>
                <w:szCs w:val="24"/>
              </w:rPr>
            </w:pPr>
            <w:r w:rsidRPr="00DB60DA">
              <w:rPr>
                <w:rFonts w:cs="Times New Roman"/>
                <w:b/>
                <w:sz w:val="24"/>
                <w:szCs w:val="24"/>
              </w:rPr>
              <w:t>Confined Space Entry</w:t>
            </w:r>
          </w:p>
          <w:p w14:paraId="1A04AE8A" w14:textId="77777777" w:rsidR="006C6B01" w:rsidRPr="00DB60DA" w:rsidRDefault="006C6B01" w:rsidP="00DB60DA">
            <w:pPr>
              <w:widowControl w:val="0"/>
              <w:rPr>
                <w:rFonts w:cstheme="minorHAnsi"/>
                <w:b/>
                <w:sz w:val="24"/>
                <w:szCs w:val="24"/>
              </w:rPr>
            </w:pPr>
          </w:p>
        </w:tc>
        <w:tc>
          <w:tcPr>
            <w:tcW w:w="3192" w:type="dxa"/>
          </w:tcPr>
          <w:p w14:paraId="40A8AE16" w14:textId="77777777" w:rsidR="006C6B01" w:rsidRPr="00DB60DA" w:rsidRDefault="006C6B01" w:rsidP="001E6B4F">
            <w:pPr>
              <w:rPr>
                <w:sz w:val="24"/>
                <w:szCs w:val="24"/>
              </w:rPr>
            </w:pPr>
            <w:r w:rsidRPr="00DB60DA">
              <w:rPr>
                <w:sz w:val="24"/>
                <w:szCs w:val="24"/>
              </w:rPr>
              <w:t>Development Date:</w:t>
            </w:r>
          </w:p>
          <w:p w14:paraId="222B668C" w14:textId="77777777" w:rsidR="006C6B01" w:rsidRPr="00DB60DA" w:rsidRDefault="001A49D8" w:rsidP="001E6B4F">
            <w:pPr>
              <w:rPr>
                <w:b/>
                <w:sz w:val="24"/>
                <w:szCs w:val="24"/>
              </w:rPr>
            </w:pPr>
            <w:r w:rsidRPr="00DB60DA">
              <w:rPr>
                <w:b/>
                <w:sz w:val="24"/>
                <w:szCs w:val="24"/>
              </w:rPr>
              <w:t>March 30th</w:t>
            </w:r>
            <w:r w:rsidR="009753D7" w:rsidRPr="00DB60DA">
              <w:rPr>
                <w:b/>
                <w:sz w:val="24"/>
                <w:szCs w:val="24"/>
              </w:rPr>
              <w:t>, 2011</w:t>
            </w:r>
          </w:p>
        </w:tc>
        <w:tc>
          <w:tcPr>
            <w:tcW w:w="3192" w:type="dxa"/>
          </w:tcPr>
          <w:p w14:paraId="7609D98E" w14:textId="77777777" w:rsidR="006C6B01" w:rsidRPr="00DB60DA" w:rsidRDefault="006C6B01" w:rsidP="001E6B4F">
            <w:pPr>
              <w:rPr>
                <w:sz w:val="24"/>
                <w:szCs w:val="24"/>
              </w:rPr>
            </w:pPr>
            <w:r w:rsidRPr="00DB60DA">
              <w:rPr>
                <w:sz w:val="24"/>
                <w:szCs w:val="24"/>
              </w:rPr>
              <w:t>Developed By:</w:t>
            </w:r>
          </w:p>
          <w:p w14:paraId="72EC0E79" w14:textId="16183628" w:rsidR="006C6B01" w:rsidRPr="00DB60DA" w:rsidRDefault="00EF1E0C" w:rsidP="001E6B4F">
            <w:pPr>
              <w:rPr>
                <w:b/>
                <w:sz w:val="24"/>
                <w:szCs w:val="24"/>
              </w:rPr>
            </w:pPr>
            <w:r>
              <w:rPr>
                <w:b/>
                <w:sz w:val="24"/>
                <w:szCs w:val="24"/>
              </w:rPr>
              <w:t>CSNS</w:t>
            </w:r>
          </w:p>
        </w:tc>
      </w:tr>
    </w:tbl>
    <w:p w14:paraId="08A54870" w14:textId="77777777" w:rsidR="006C6B01" w:rsidRPr="00DB60DA" w:rsidRDefault="006C6B01" w:rsidP="006C6B01">
      <w:pPr>
        <w:spacing w:line="240" w:lineRule="auto"/>
        <w:jc w:val="center"/>
        <w:rPr>
          <w:b/>
          <w:sz w:val="24"/>
          <w:szCs w:val="24"/>
        </w:rPr>
      </w:pPr>
      <w:r w:rsidRPr="00DB60DA">
        <w:rPr>
          <w:b/>
          <w:sz w:val="24"/>
          <w:szCs w:val="24"/>
        </w:rPr>
        <w:t>Possible Hazards Present</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2394"/>
        <w:gridCol w:w="2394"/>
        <w:gridCol w:w="2394"/>
        <w:gridCol w:w="2394"/>
      </w:tblGrid>
      <w:tr w:rsidR="00667075" w:rsidRPr="00DB60DA" w14:paraId="338DAA73" w14:textId="77777777" w:rsidTr="001E6B4F">
        <w:tc>
          <w:tcPr>
            <w:tcW w:w="2394" w:type="dxa"/>
          </w:tcPr>
          <w:p w14:paraId="47D8A4B0" w14:textId="77777777" w:rsidR="00DB60DA" w:rsidRPr="00DB60DA" w:rsidRDefault="00DB60DA" w:rsidP="00DB60DA">
            <w:pPr>
              <w:rPr>
                <w:rFonts w:cs="Times New Roman"/>
                <w:sz w:val="24"/>
                <w:szCs w:val="24"/>
              </w:rPr>
            </w:pPr>
            <w:r w:rsidRPr="00DB60DA">
              <w:rPr>
                <w:rFonts w:cs="Times New Roman"/>
                <w:sz w:val="24"/>
                <w:szCs w:val="24"/>
              </w:rPr>
              <w:t>Claustrophobia</w:t>
            </w:r>
          </w:p>
          <w:p w14:paraId="5D32D006" w14:textId="77777777" w:rsidR="00667075" w:rsidRPr="00DB60DA" w:rsidRDefault="00DB60DA" w:rsidP="00DB60DA">
            <w:pPr>
              <w:rPr>
                <w:rFonts w:cs="Times New Roman"/>
                <w:sz w:val="24"/>
                <w:szCs w:val="24"/>
              </w:rPr>
            </w:pPr>
            <w:r w:rsidRPr="00DB60DA">
              <w:rPr>
                <w:rFonts w:cs="Times New Roman"/>
                <w:sz w:val="24"/>
                <w:szCs w:val="24"/>
              </w:rPr>
              <w:t xml:space="preserve">Potential acute or </w:t>
            </w:r>
          </w:p>
        </w:tc>
        <w:tc>
          <w:tcPr>
            <w:tcW w:w="2394" w:type="dxa"/>
          </w:tcPr>
          <w:p w14:paraId="01635917" w14:textId="77777777" w:rsidR="00DB60DA" w:rsidRPr="00DB60DA" w:rsidRDefault="00DB60DA" w:rsidP="00DB60DA">
            <w:pPr>
              <w:rPr>
                <w:rFonts w:cs="Times New Roman"/>
                <w:sz w:val="24"/>
                <w:szCs w:val="24"/>
              </w:rPr>
            </w:pPr>
            <w:r w:rsidRPr="00DB60DA">
              <w:rPr>
                <w:rFonts w:cs="Times New Roman"/>
                <w:sz w:val="24"/>
                <w:szCs w:val="24"/>
              </w:rPr>
              <w:t>Flammable gases</w:t>
            </w:r>
          </w:p>
          <w:p w14:paraId="5B5D71D7" w14:textId="77777777" w:rsidR="00667075" w:rsidRPr="00DB60DA" w:rsidRDefault="00667075" w:rsidP="00F92590">
            <w:pPr>
              <w:rPr>
                <w:sz w:val="24"/>
                <w:szCs w:val="24"/>
              </w:rPr>
            </w:pPr>
          </w:p>
        </w:tc>
        <w:tc>
          <w:tcPr>
            <w:tcW w:w="2394" w:type="dxa"/>
          </w:tcPr>
          <w:p w14:paraId="2AE51E93" w14:textId="77777777" w:rsidR="00DB60DA" w:rsidRPr="00DB60DA" w:rsidRDefault="00DB60DA" w:rsidP="00DB60DA">
            <w:pPr>
              <w:rPr>
                <w:rFonts w:cs="Times New Roman"/>
                <w:sz w:val="24"/>
                <w:szCs w:val="24"/>
              </w:rPr>
            </w:pPr>
            <w:r w:rsidRPr="00DB60DA">
              <w:rPr>
                <w:rFonts w:cs="Times New Roman"/>
                <w:sz w:val="24"/>
                <w:szCs w:val="24"/>
              </w:rPr>
              <w:t>Inhalation of fumes or vapors</w:t>
            </w:r>
          </w:p>
          <w:p w14:paraId="32D2A7B3" w14:textId="77777777" w:rsidR="00667075" w:rsidRPr="00DB60DA" w:rsidRDefault="00667075" w:rsidP="00F92590">
            <w:pPr>
              <w:rPr>
                <w:rFonts w:cs="Times New Roman"/>
                <w:sz w:val="24"/>
                <w:szCs w:val="24"/>
              </w:rPr>
            </w:pPr>
          </w:p>
        </w:tc>
        <w:tc>
          <w:tcPr>
            <w:tcW w:w="2394" w:type="dxa"/>
          </w:tcPr>
          <w:p w14:paraId="56783DA4" w14:textId="77777777" w:rsidR="00DB60DA" w:rsidRPr="00DB60DA" w:rsidRDefault="00DB60DA" w:rsidP="00DB60DA">
            <w:pPr>
              <w:rPr>
                <w:rFonts w:cs="Times New Roman"/>
                <w:sz w:val="24"/>
                <w:szCs w:val="24"/>
              </w:rPr>
            </w:pPr>
            <w:r w:rsidRPr="00DB60DA">
              <w:rPr>
                <w:rFonts w:cs="Times New Roman"/>
                <w:sz w:val="24"/>
                <w:szCs w:val="24"/>
              </w:rPr>
              <w:t xml:space="preserve">Water </w:t>
            </w:r>
          </w:p>
          <w:p w14:paraId="5DE19E95" w14:textId="77777777" w:rsidR="00667075" w:rsidRPr="00DB60DA" w:rsidRDefault="00667075" w:rsidP="00F92590">
            <w:pPr>
              <w:rPr>
                <w:rFonts w:cs="Times New Roman"/>
                <w:sz w:val="24"/>
                <w:szCs w:val="24"/>
              </w:rPr>
            </w:pPr>
          </w:p>
        </w:tc>
      </w:tr>
      <w:tr w:rsidR="00667075" w:rsidRPr="00DB60DA" w14:paraId="6A2B4B5C" w14:textId="77777777" w:rsidTr="001E6B4F">
        <w:tc>
          <w:tcPr>
            <w:tcW w:w="2394" w:type="dxa"/>
          </w:tcPr>
          <w:p w14:paraId="5CD0BBF7" w14:textId="77777777" w:rsidR="00DB60DA" w:rsidRPr="00DB60DA" w:rsidRDefault="00DB60DA" w:rsidP="00DB60DA">
            <w:pPr>
              <w:rPr>
                <w:rFonts w:cs="Times New Roman"/>
                <w:sz w:val="24"/>
                <w:szCs w:val="24"/>
              </w:rPr>
            </w:pPr>
            <w:r w:rsidRPr="00DB60DA">
              <w:rPr>
                <w:rFonts w:cs="Times New Roman"/>
                <w:sz w:val="24"/>
                <w:szCs w:val="24"/>
              </w:rPr>
              <w:t>Pressurized liquids/gases</w:t>
            </w:r>
          </w:p>
          <w:p w14:paraId="4EC7E9CA" w14:textId="77777777" w:rsidR="00667075" w:rsidRPr="00DB60DA" w:rsidRDefault="00667075" w:rsidP="00F92590">
            <w:pPr>
              <w:rPr>
                <w:rFonts w:cs="Times New Roman"/>
                <w:sz w:val="24"/>
                <w:szCs w:val="24"/>
              </w:rPr>
            </w:pPr>
          </w:p>
        </w:tc>
        <w:tc>
          <w:tcPr>
            <w:tcW w:w="2394" w:type="dxa"/>
          </w:tcPr>
          <w:p w14:paraId="6660DC46" w14:textId="77777777" w:rsidR="00DB60DA" w:rsidRPr="00DB60DA" w:rsidRDefault="00DB60DA" w:rsidP="00DB60DA">
            <w:pPr>
              <w:rPr>
                <w:rFonts w:cs="Times New Roman"/>
                <w:sz w:val="24"/>
                <w:szCs w:val="24"/>
              </w:rPr>
            </w:pPr>
            <w:r w:rsidRPr="00DB60DA">
              <w:rPr>
                <w:rFonts w:cs="Times New Roman"/>
                <w:sz w:val="24"/>
                <w:szCs w:val="24"/>
              </w:rPr>
              <w:t>Restricted access/egress</w:t>
            </w:r>
          </w:p>
          <w:p w14:paraId="2CEF46DE" w14:textId="77777777" w:rsidR="00667075" w:rsidRPr="00DB60DA" w:rsidRDefault="00667075" w:rsidP="00F92590">
            <w:pPr>
              <w:rPr>
                <w:rFonts w:cs="Times New Roman"/>
                <w:sz w:val="24"/>
                <w:szCs w:val="24"/>
              </w:rPr>
            </w:pPr>
          </w:p>
        </w:tc>
        <w:tc>
          <w:tcPr>
            <w:tcW w:w="2394" w:type="dxa"/>
          </w:tcPr>
          <w:p w14:paraId="727E7987" w14:textId="77777777" w:rsidR="00DB60DA" w:rsidRPr="00DB60DA" w:rsidRDefault="00DB60DA" w:rsidP="00DB60DA">
            <w:pPr>
              <w:rPr>
                <w:rFonts w:cs="Times New Roman"/>
                <w:sz w:val="24"/>
                <w:szCs w:val="24"/>
              </w:rPr>
            </w:pPr>
            <w:r w:rsidRPr="00DB60DA">
              <w:rPr>
                <w:rFonts w:cs="Times New Roman"/>
                <w:sz w:val="24"/>
                <w:szCs w:val="24"/>
              </w:rPr>
              <w:t>chronic health hazards</w:t>
            </w:r>
          </w:p>
          <w:p w14:paraId="790929CC" w14:textId="77777777" w:rsidR="00DB60DA" w:rsidRPr="00DB60DA" w:rsidRDefault="00DB60DA" w:rsidP="00DB60DA">
            <w:pPr>
              <w:rPr>
                <w:rFonts w:cs="Times New Roman"/>
                <w:sz w:val="24"/>
                <w:szCs w:val="24"/>
              </w:rPr>
            </w:pPr>
            <w:r w:rsidRPr="00DB60DA">
              <w:rPr>
                <w:rFonts w:cs="Times New Roman"/>
                <w:sz w:val="24"/>
                <w:szCs w:val="24"/>
              </w:rPr>
              <w:t>Asphyxiation</w:t>
            </w:r>
          </w:p>
          <w:p w14:paraId="6F957DC1" w14:textId="77777777" w:rsidR="00667075" w:rsidRPr="00DB60DA" w:rsidRDefault="00667075" w:rsidP="00F92590">
            <w:pPr>
              <w:rPr>
                <w:rFonts w:cs="Times New Roman"/>
                <w:sz w:val="24"/>
                <w:szCs w:val="24"/>
              </w:rPr>
            </w:pPr>
          </w:p>
        </w:tc>
        <w:tc>
          <w:tcPr>
            <w:tcW w:w="2394" w:type="dxa"/>
          </w:tcPr>
          <w:p w14:paraId="55063EB0" w14:textId="77777777" w:rsidR="00667075" w:rsidRDefault="004D08C6" w:rsidP="00F92590">
            <w:pPr>
              <w:rPr>
                <w:color w:val="000000"/>
                <w:sz w:val="24"/>
                <w:szCs w:val="24"/>
              </w:rPr>
            </w:pPr>
            <w:r>
              <w:rPr>
                <w:color w:val="000000"/>
                <w:sz w:val="24"/>
                <w:szCs w:val="24"/>
              </w:rPr>
              <w:t>Physical Hazards</w:t>
            </w:r>
          </w:p>
          <w:p w14:paraId="6B9FBD3A" w14:textId="77777777" w:rsidR="004D08C6" w:rsidRPr="00DB60DA" w:rsidRDefault="004D08C6" w:rsidP="00F92590">
            <w:pPr>
              <w:rPr>
                <w:rFonts w:cs="Times New Roman"/>
                <w:sz w:val="24"/>
                <w:szCs w:val="24"/>
              </w:rPr>
            </w:pPr>
            <w:r>
              <w:rPr>
                <w:color w:val="000000"/>
                <w:sz w:val="24"/>
                <w:szCs w:val="24"/>
              </w:rPr>
              <w:t>(dust, light and noise)</w:t>
            </w:r>
          </w:p>
        </w:tc>
      </w:tr>
    </w:tbl>
    <w:p w14:paraId="19F6FAD7" w14:textId="77777777" w:rsidR="006C6B01" w:rsidRPr="00DB60DA" w:rsidRDefault="006C6B01" w:rsidP="006C6B01">
      <w:pPr>
        <w:jc w:val="center"/>
        <w:rPr>
          <w:b/>
          <w:sz w:val="24"/>
          <w:szCs w:val="24"/>
        </w:rPr>
      </w:pPr>
      <w:r w:rsidRPr="00DB60DA">
        <w:rPr>
          <w:b/>
          <w:sz w:val="24"/>
          <w:szCs w:val="24"/>
        </w:rPr>
        <w:t>Personal Protective Equipment (PPE) and Devices Recommended</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2394"/>
        <w:gridCol w:w="2394"/>
        <w:gridCol w:w="2394"/>
        <w:gridCol w:w="2394"/>
      </w:tblGrid>
      <w:tr w:rsidR="00667075" w:rsidRPr="00DB60DA" w14:paraId="523DBB55" w14:textId="77777777" w:rsidTr="00507894">
        <w:tc>
          <w:tcPr>
            <w:tcW w:w="2394" w:type="dxa"/>
          </w:tcPr>
          <w:p w14:paraId="3301CB98" w14:textId="77777777" w:rsidR="00DB60DA" w:rsidRPr="00DB60DA" w:rsidRDefault="00667075" w:rsidP="00DB60DA">
            <w:pPr>
              <w:rPr>
                <w:rFonts w:cs="Times New Roman"/>
                <w:sz w:val="24"/>
                <w:szCs w:val="24"/>
              </w:rPr>
            </w:pPr>
            <w:r w:rsidRPr="00DB60DA">
              <w:rPr>
                <w:rFonts w:cs="Times New Roman"/>
                <w:sz w:val="24"/>
                <w:szCs w:val="24"/>
              </w:rPr>
              <w:t xml:space="preserve"> </w:t>
            </w:r>
            <w:r w:rsidR="00DB60DA" w:rsidRPr="00DB60DA">
              <w:rPr>
                <w:rFonts w:cs="Times New Roman"/>
                <w:sz w:val="24"/>
                <w:szCs w:val="24"/>
              </w:rPr>
              <w:t>Steel Toed Boots</w:t>
            </w:r>
          </w:p>
          <w:p w14:paraId="66EC569D" w14:textId="77777777" w:rsidR="00DB60DA" w:rsidRPr="00DB60DA" w:rsidRDefault="00DB60DA" w:rsidP="00DB60DA">
            <w:pPr>
              <w:rPr>
                <w:rFonts w:cs="Times New Roman"/>
                <w:sz w:val="24"/>
                <w:szCs w:val="24"/>
              </w:rPr>
            </w:pPr>
            <w:r w:rsidRPr="00DB60DA">
              <w:rPr>
                <w:rFonts w:cs="Times New Roman"/>
                <w:sz w:val="24"/>
                <w:szCs w:val="24"/>
              </w:rPr>
              <w:t>Detector/Gas monitor</w:t>
            </w:r>
          </w:p>
          <w:p w14:paraId="13C3C16B" w14:textId="77777777" w:rsidR="00667075" w:rsidRPr="00DB60DA" w:rsidRDefault="00667075" w:rsidP="00DB60DA">
            <w:pPr>
              <w:rPr>
                <w:rFonts w:cs="Times New Roman"/>
                <w:sz w:val="24"/>
                <w:szCs w:val="24"/>
              </w:rPr>
            </w:pPr>
          </w:p>
        </w:tc>
        <w:tc>
          <w:tcPr>
            <w:tcW w:w="2394" w:type="dxa"/>
          </w:tcPr>
          <w:p w14:paraId="57DFED6D" w14:textId="77777777" w:rsidR="00DB60DA" w:rsidRPr="00DB60DA" w:rsidRDefault="00DB60DA" w:rsidP="00DB60DA">
            <w:pPr>
              <w:rPr>
                <w:rFonts w:cs="Times New Roman"/>
                <w:sz w:val="24"/>
                <w:szCs w:val="24"/>
              </w:rPr>
            </w:pPr>
            <w:r w:rsidRPr="00DB60DA">
              <w:rPr>
                <w:rFonts w:cs="Times New Roman"/>
                <w:sz w:val="24"/>
                <w:szCs w:val="24"/>
              </w:rPr>
              <w:t>Eye protection</w:t>
            </w:r>
          </w:p>
          <w:p w14:paraId="44A45A58" w14:textId="77777777" w:rsidR="00667075" w:rsidRPr="00DB60DA" w:rsidRDefault="00667075" w:rsidP="00F92590">
            <w:pPr>
              <w:rPr>
                <w:sz w:val="24"/>
                <w:szCs w:val="24"/>
              </w:rPr>
            </w:pPr>
          </w:p>
        </w:tc>
        <w:tc>
          <w:tcPr>
            <w:tcW w:w="2394" w:type="dxa"/>
          </w:tcPr>
          <w:p w14:paraId="702AC373" w14:textId="77777777" w:rsidR="00DB60DA" w:rsidRPr="00DB60DA" w:rsidRDefault="00DB60DA" w:rsidP="00DB60DA">
            <w:pPr>
              <w:rPr>
                <w:rFonts w:cs="Times New Roman"/>
                <w:sz w:val="24"/>
                <w:szCs w:val="24"/>
              </w:rPr>
            </w:pPr>
            <w:r w:rsidRPr="00DB60DA">
              <w:rPr>
                <w:rFonts w:cs="Times New Roman"/>
                <w:sz w:val="24"/>
                <w:szCs w:val="24"/>
              </w:rPr>
              <w:t>Hand protection</w:t>
            </w:r>
          </w:p>
          <w:p w14:paraId="3398F8AE" w14:textId="77777777" w:rsidR="00667075" w:rsidRPr="00DB60DA" w:rsidRDefault="00667075" w:rsidP="00F92590">
            <w:pPr>
              <w:rPr>
                <w:sz w:val="24"/>
                <w:szCs w:val="24"/>
              </w:rPr>
            </w:pPr>
          </w:p>
        </w:tc>
        <w:tc>
          <w:tcPr>
            <w:tcW w:w="2394" w:type="dxa"/>
          </w:tcPr>
          <w:p w14:paraId="0E890641" w14:textId="77777777" w:rsidR="00DB60DA" w:rsidRPr="00DB60DA" w:rsidRDefault="00DB60DA" w:rsidP="00DB60DA">
            <w:pPr>
              <w:rPr>
                <w:rFonts w:cs="Times New Roman"/>
                <w:sz w:val="24"/>
                <w:szCs w:val="24"/>
              </w:rPr>
            </w:pPr>
            <w:r w:rsidRPr="00DB60DA">
              <w:rPr>
                <w:rFonts w:cs="Times New Roman"/>
                <w:sz w:val="24"/>
                <w:szCs w:val="24"/>
              </w:rPr>
              <w:t>Fall arrest and quick retrieval</w:t>
            </w:r>
          </w:p>
          <w:p w14:paraId="39C19353" w14:textId="77777777" w:rsidR="00667075" w:rsidRPr="00DB60DA" w:rsidRDefault="00667075" w:rsidP="00C16437">
            <w:pPr>
              <w:rPr>
                <w:rFonts w:cs="Times New Roman"/>
                <w:sz w:val="24"/>
                <w:szCs w:val="24"/>
              </w:rPr>
            </w:pPr>
          </w:p>
        </w:tc>
      </w:tr>
      <w:tr w:rsidR="00667075" w:rsidRPr="00DB60DA" w14:paraId="46114BA1" w14:textId="77777777" w:rsidTr="00507894">
        <w:tc>
          <w:tcPr>
            <w:tcW w:w="2394" w:type="dxa"/>
          </w:tcPr>
          <w:p w14:paraId="2548801A" w14:textId="77777777" w:rsidR="00DB60DA" w:rsidRPr="00DB60DA" w:rsidRDefault="00DB60DA" w:rsidP="00DB60DA">
            <w:pPr>
              <w:rPr>
                <w:rFonts w:cs="Times New Roman"/>
                <w:sz w:val="24"/>
                <w:szCs w:val="24"/>
              </w:rPr>
            </w:pPr>
            <w:r w:rsidRPr="00DB60DA">
              <w:rPr>
                <w:rFonts w:cs="Times New Roman"/>
                <w:sz w:val="24"/>
                <w:szCs w:val="24"/>
              </w:rPr>
              <w:t>Communication device</w:t>
            </w:r>
          </w:p>
          <w:p w14:paraId="69671F36" w14:textId="77777777" w:rsidR="00667075" w:rsidRPr="00DB60DA" w:rsidRDefault="00667075" w:rsidP="00F92590">
            <w:pPr>
              <w:rPr>
                <w:sz w:val="24"/>
                <w:szCs w:val="24"/>
              </w:rPr>
            </w:pPr>
          </w:p>
        </w:tc>
        <w:tc>
          <w:tcPr>
            <w:tcW w:w="2394" w:type="dxa"/>
          </w:tcPr>
          <w:p w14:paraId="34255C8B" w14:textId="77777777" w:rsidR="00DB60DA" w:rsidRPr="00DB60DA" w:rsidRDefault="00DB60DA" w:rsidP="00DB60DA">
            <w:pPr>
              <w:rPr>
                <w:rFonts w:cs="Times New Roman"/>
                <w:sz w:val="24"/>
                <w:szCs w:val="24"/>
              </w:rPr>
            </w:pPr>
            <w:r w:rsidRPr="00DB60DA">
              <w:rPr>
                <w:rFonts w:cs="Times New Roman"/>
                <w:sz w:val="24"/>
                <w:szCs w:val="24"/>
              </w:rPr>
              <w:t>Self Contained Breathing Apparatus (SCBA)</w:t>
            </w:r>
          </w:p>
          <w:p w14:paraId="185C18FD" w14:textId="77777777" w:rsidR="00667075" w:rsidRPr="00DB60DA" w:rsidRDefault="00667075" w:rsidP="00F92590">
            <w:pPr>
              <w:rPr>
                <w:sz w:val="24"/>
                <w:szCs w:val="24"/>
              </w:rPr>
            </w:pPr>
          </w:p>
        </w:tc>
        <w:tc>
          <w:tcPr>
            <w:tcW w:w="2394" w:type="dxa"/>
          </w:tcPr>
          <w:p w14:paraId="2037693F" w14:textId="77777777" w:rsidR="00667075" w:rsidRPr="00DB60DA" w:rsidRDefault="00667075" w:rsidP="00F92590">
            <w:pPr>
              <w:rPr>
                <w:sz w:val="24"/>
                <w:szCs w:val="24"/>
              </w:rPr>
            </w:pPr>
          </w:p>
        </w:tc>
        <w:tc>
          <w:tcPr>
            <w:tcW w:w="2394" w:type="dxa"/>
          </w:tcPr>
          <w:p w14:paraId="08CD465E" w14:textId="77777777" w:rsidR="00667075" w:rsidRPr="00DB60DA" w:rsidRDefault="00667075" w:rsidP="00667075">
            <w:pPr>
              <w:rPr>
                <w:rFonts w:cs="Times New Roman"/>
                <w:sz w:val="24"/>
                <w:szCs w:val="24"/>
              </w:rPr>
            </w:pPr>
          </w:p>
        </w:tc>
      </w:tr>
    </w:tbl>
    <w:p w14:paraId="208F4445" w14:textId="77777777" w:rsidR="00880B0A" w:rsidRPr="00DB60DA" w:rsidRDefault="00880B0A">
      <w:pPr>
        <w:rPr>
          <w:sz w:val="24"/>
          <w:szCs w:val="24"/>
        </w:rPr>
      </w:pPr>
    </w:p>
    <w:p w14:paraId="333ACA4F" w14:textId="77777777" w:rsidR="00720E03" w:rsidRPr="0029464B" w:rsidRDefault="003D3BCD">
      <w:pPr>
        <w:rPr>
          <w:b/>
          <w:sz w:val="28"/>
          <w:szCs w:val="28"/>
        </w:rPr>
      </w:pPr>
      <w:r>
        <w:rPr>
          <w:b/>
          <w:sz w:val="28"/>
          <w:szCs w:val="28"/>
        </w:rPr>
        <w:t>What is a proper safe job</w:t>
      </w:r>
      <w:r w:rsidR="0029464B">
        <w:rPr>
          <w:b/>
          <w:sz w:val="28"/>
          <w:szCs w:val="28"/>
        </w:rPr>
        <w:t xml:space="preserve"> procedure to follow? </w:t>
      </w:r>
    </w:p>
    <w:p w14:paraId="716FF7DC" w14:textId="77777777" w:rsidR="00DB60DA" w:rsidRPr="00DB60DA" w:rsidRDefault="00DB60DA" w:rsidP="00DB60DA">
      <w:pPr>
        <w:rPr>
          <w:rFonts w:cs="Times New Roman"/>
          <w:b/>
          <w:sz w:val="24"/>
          <w:szCs w:val="24"/>
        </w:rPr>
      </w:pPr>
    </w:p>
    <w:p w14:paraId="6F84B7D8" w14:textId="77777777" w:rsidR="00DB60DA" w:rsidRPr="00DB60DA" w:rsidRDefault="00DB60DA" w:rsidP="00DB60DA">
      <w:pPr>
        <w:pStyle w:val="ListParagraph"/>
        <w:numPr>
          <w:ilvl w:val="0"/>
          <w:numId w:val="9"/>
        </w:numPr>
        <w:spacing w:after="0"/>
        <w:rPr>
          <w:rFonts w:cs="Times New Roman"/>
          <w:sz w:val="24"/>
          <w:szCs w:val="24"/>
        </w:rPr>
      </w:pPr>
      <w:r w:rsidRPr="00DB60DA">
        <w:rPr>
          <w:rFonts w:cs="Times New Roman"/>
          <w:sz w:val="24"/>
          <w:szCs w:val="24"/>
        </w:rPr>
        <w:t>Ensure confined space rescue team is contacted and on site</w:t>
      </w:r>
    </w:p>
    <w:p w14:paraId="518DBC4C" w14:textId="77777777" w:rsidR="00DB60DA" w:rsidRPr="00DB60DA" w:rsidRDefault="00DB60DA" w:rsidP="00DB60DA">
      <w:pPr>
        <w:pStyle w:val="ListParagraph"/>
        <w:numPr>
          <w:ilvl w:val="0"/>
          <w:numId w:val="9"/>
        </w:numPr>
        <w:spacing w:after="0"/>
        <w:rPr>
          <w:rFonts w:cs="Times New Roman"/>
          <w:sz w:val="24"/>
          <w:szCs w:val="24"/>
        </w:rPr>
      </w:pPr>
      <w:r w:rsidRPr="00DB60DA">
        <w:rPr>
          <w:rFonts w:cs="Times New Roman"/>
          <w:sz w:val="24"/>
          <w:szCs w:val="24"/>
        </w:rPr>
        <w:t>Inspect the area for hazards and designate a leader</w:t>
      </w:r>
    </w:p>
    <w:p w14:paraId="457D9FED" w14:textId="77777777" w:rsidR="00DB60DA" w:rsidRPr="00DB60DA" w:rsidRDefault="00DB60DA" w:rsidP="00DB60DA">
      <w:pPr>
        <w:pStyle w:val="ListParagraph"/>
        <w:numPr>
          <w:ilvl w:val="0"/>
          <w:numId w:val="9"/>
        </w:numPr>
        <w:spacing w:after="0"/>
        <w:rPr>
          <w:rFonts w:cs="Times New Roman"/>
          <w:sz w:val="24"/>
          <w:szCs w:val="24"/>
        </w:rPr>
      </w:pPr>
      <w:r w:rsidRPr="00DB60DA">
        <w:rPr>
          <w:rFonts w:cs="Times New Roman"/>
          <w:sz w:val="24"/>
          <w:szCs w:val="24"/>
        </w:rPr>
        <w:t>Test confined space for the following:</w:t>
      </w:r>
    </w:p>
    <w:p w14:paraId="7F6D2BA6" w14:textId="77777777" w:rsidR="00DB60DA" w:rsidRPr="00DB60DA" w:rsidRDefault="00DB60DA" w:rsidP="00DB60DA">
      <w:pPr>
        <w:pStyle w:val="ListParagraph"/>
        <w:numPr>
          <w:ilvl w:val="1"/>
          <w:numId w:val="9"/>
        </w:numPr>
        <w:spacing w:after="0"/>
        <w:rPr>
          <w:rFonts w:cs="Times New Roman"/>
          <w:sz w:val="24"/>
          <w:szCs w:val="24"/>
        </w:rPr>
      </w:pPr>
      <w:r w:rsidRPr="00DB60DA">
        <w:rPr>
          <w:rFonts w:cs="Times New Roman"/>
          <w:sz w:val="24"/>
          <w:szCs w:val="24"/>
        </w:rPr>
        <w:t>Flammable or explosive material</w:t>
      </w:r>
    </w:p>
    <w:p w14:paraId="1A30765E" w14:textId="77777777" w:rsidR="00DB60DA" w:rsidRPr="00DB60DA" w:rsidRDefault="00DB60DA" w:rsidP="00DB60DA">
      <w:pPr>
        <w:pStyle w:val="ListParagraph"/>
        <w:numPr>
          <w:ilvl w:val="1"/>
          <w:numId w:val="9"/>
        </w:numPr>
        <w:spacing w:after="0"/>
        <w:rPr>
          <w:rFonts w:cs="Times New Roman"/>
          <w:sz w:val="24"/>
          <w:szCs w:val="24"/>
        </w:rPr>
      </w:pPr>
      <w:r w:rsidRPr="00DB60DA">
        <w:rPr>
          <w:rFonts w:cs="Times New Roman"/>
          <w:sz w:val="24"/>
          <w:szCs w:val="24"/>
        </w:rPr>
        <w:t>Combustible gasses – using a detector</w:t>
      </w:r>
    </w:p>
    <w:p w14:paraId="5039BFC0" w14:textId="77777777" w:rsidR="00DB60DA" w:rsidRPr="00DB60DA" w:rsidRDefault="00DB60DA" w:rsidP="00DB60DA">
      <w:pPr>
        <w:pStyle w:val="ListParagraph"/>
        <w:numPr>
          <w:ilvl w:val="1"/>
          <w:numId w:val="9"/>
        </w:numPr>
        <w:spacing w:after="0"/>
        <w:rPr>
          <w:rFonts w:cs="Times New Roman"/>
          <w:sz w:val="24"/>
          <w:szCs w:val="24"/>
        </w:rPr>
      </w:pPr>
      <w:r w:rsidRPr="00DB60DA">
        <w:rPr>
          <w:rFonts w:cs="Times New Roman"/>
          <w:sz w:val="24"/>
          <w:szCs w:val="24"/>
        </w:rPr>
        <w:lastRenderedPageBreak/>
        <w:t>Adequate natural ventilation and/or install explosion proof fans and ducts. If ventilation is still poor, breathing apparatus or air line respirator may be required.</w:t>
      </w:r>
    </w:p>
    <w:p w14:paraId="527E0D27" w14:textId="77777777" w:rsidR="00DB60DA" w:rsidRPr="00DB60DA" w:rsidRDefault="00DB60DA" w:rsidP="00DB60DA">
      <w:pPr>
        <w:pStyle w:val="ListParagraph"/>
        <w:numPr>
          <w:ilvl w:val="0"/>
          <w:numId w:val="9"/>
        </w:numPr>
        <w:spacing w:after="0"/>
        <w:rPr>
          <w:rFonts w:cs="Times New Roman"/>
          <w:sz w:val="24"/>
          <w:szCs w:val="24"/>
        </w:rPr>
      </w:pPr>
      <w:r w:rsidRPr="00DB60DA">
        <w:rPr>
          <w:rFonts w:cs="Times New Roman"/>
          <w:sz w:val="24"/>
          <w:szCs w:val="24"/>
        </w:rPr>
        <w:t xml:space="preserve">Check confined space for toxic or corrosive materials. If detected, empty confined space and flush with pressurized water. All workers must wear respirator and eye protection if corrosive materials are present. </w:t>
      </w:r>
    </w:p>
    <w:p w14:paraId="48CB7A4B" w14:textId="77777777" w:rsidR="00DB60DA" w:rsidRPr="00DB60DA" w:rsidRDefault="00DB60DA" w:rsidP="00DB60DA">
      <w:pPr>
        <w:pStyle w:val="ListParagraph"/>
        <w:numPr>
          <w:ilvl w:val="0"/>
          <w:numId w:val="9"/>
        </w:numPr>
        <w:spacing w:after="0"/>
        <w:rPr>
          <w:rFonts w:cs="Times New Roman"/>
          <w:sz w:val="24"/>
          <w:szCs w:val="24"/>
        </w:rPr>
      </w:pPr>
      <w:r w:rsidRPr="00DB60DA">
        <w:rPr>
          <w:rFonts w:cs="Times New Roman"/>
          <w:sz w:val="24"/>
          <w:szCs w:val="24"/>
        </w:rPr>
        <w:t>Check equipment to be used and general conditions of the space, including:</w:t>
      </w:r>
    </w:p>
    <w:p w14:paraId="411F6304" w14:textId="77777777" w:rsidR="00DB60DA" w:rsidRPr="00DB60DA" w:rsidRDefault="00DB60DA" w:rsidP="00DB60DA">
      <w:pPr>
        <w:pStyle w:val="ListParagraph"/>
        <w:numPr>
          <w:ilvl w:val="1"/>
          <w:numId w:val="9"/>
        </w:numPr>
        <w:spacing w:after="0"/>
        <w:rPr>
          <w:rFonts w:cs="Times New Roman"/>
          <w:sz w:val="24"/>
          <w:szCs w:val="24"/>
        </w:rPr>
      </w:pPr>
      <w:r w:rsidRPr="00DB60DA">
        <w:rPr>
          <w:rFonts w:cs="Times New Roman"/>
          <w:sz w:val="24"/>
          <w:szCs w:val="24"/>
        </w:rPr>
        <w:t>Disconnect, blind or lock entry ways that may allow hazardous materials in</w:t>
      </w:r>
    </w:p>
    <w:p w14:paraId="6C266D23" w14:textId="77777777" w:rsidR="00DB60DA" w:rsidRPr="00DB60DA" w:rsidRDefault="00DB60DA" w:rsidP="00DB60DA">
      <w:pPr>
        <w:pStyle w:val="ListParagraph"/>
        <w:numPr>
          <w:ilvl w:val="1"/>
          <w:numId w:val="9"/>
        </w:numPr>
        <w:spacing w:after="0"/>
        <w:rPr>
          <w:rFonts w:cs="Times New Roman"/>
          <w:sz w:val="24"/>
          <w:szCs w:val="24"/>
        </w:rPr>
      </w:pPr>
      <w:r w:rsidRPr="00DB60DA">
        <w:rPr>
          <w:rFonts w:cs="Times New Roman"/>
          <w:sz w:val="24"/>
          <w:szCs w:val="24"/>
        </w:rPr>
        <w:t>Verify alarm devices indicating the presence of gas or oxygen deficiency are working</w:t>
      </w:r>
    </w:p>
    <w:p w14:paraId="1935CC02" w14:textId="77777777" w:rsidR="00DB60DA" w:rsidRPr="00DB60DA" w:rsidRDefault="00DB60DA" w:rsidP="00DB60DA">
      <w:pPr>
        <w:pStyle w:val="ListParagraph"/>
        <w:numPr>
          <w:ilvl w:val="0"/>
          <w:numId w:val="9"/>
        </w:numPr>
        <w:spacing w:after="0"/>
        <w:rPr>
          <w:rFonts w:cs="Times New Roman"/>
          <w:sz w:val="24"/>
          <w:szCs w:val="24"/>
        </w:rPr>
      </w:pPr>
      <w:r w:rsidRPr="00DB60DA">
        <w:rPr>
          <w:rFonts w:cs="Times New Roman"/>
          <w:sz w:val="24"/>
          <w:szCs w:val="24"/>
        </w:rPr>
        <w:t>Determine the area is safe, all workers understand the procedures, proper signage and barricades are used, and that all workers are knowledgeable of the rescue plan in the event of an emergency.</w:t>
      </w:r>
    </w:p>
    <w:p w14:paraId="3FE0189B" w14:textId="77777777" w:rsidR="00720E03" w:rsidRDefault="00720E03">
      <w:pPr>
        <w:rPr>
          <w:b/>
        </w:rPr>
      </w:pPr>
    </w:p>
    <w:p w14:paraId="131CCEC6" w14:textId="77777777" w:rsidR="00667075" w:rsidRDefault="00667075">
      <w:pPr>
        <w:rPr>
          <w:b/>
        </w:rPr>
      </w:pPr>
    </w:p>
    <w:sectPr w:rsidR="00667075" w:rsidSect="006831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001EA" w14:textId="77777777" w:rsidR="006867A9" w:rsidRDefault="006867A9" w:rsidP="006C6B01">
      <w:pPr>
        <w:spacing w:after="0" w:line="240" w:lineRule="auto"/>
      </w:pPr>
      <w:r>
        <w:separator/>
      </w:r>
    </w:p>
  </w:endnote>
  <w:endnote w:type="continuationSeparator" w:id="0">
    <w:p w14:paraId="3A714AD6" w14:textId="77777777" w:rsidR="006867A9" w:rsidRDefault="006867A9" w:rsidP="006C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A8A6" w14:textId="77777777" w:rsidR="00EF1E0C" w:rsidRDefault="00EF1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8000F" w14:textId="77777777" w:rsidR="00EF1E0C" w:rsidRPr="00FE5156" w:rsidRDefault="00EF1E0C" w:rsidP="00EF1E0C">
    <w:pPr>
      <w:rPr>
        <w:sz w:val="16"/>
        <w:szCs w:val="16"/>
      </w:rPr>
    </w:pPr>
    <w:bookmarkStart w:id="2" w:name="_Hlk519685892"/>
    <w:r w:rsidRPr="00FE5156">
      <w:rPr>
        <w:sz w:val="16"/>
        <w:szCs w:val="16"/>
      </w:rPr>
      <w:t>Please note: This document is for information purposes only as a gui</w:t>
    </w:r>
    <w:r>
      <w:rPr>
        <w:sz w:val="16"/>
        <w:szCs w:val="16"/>
      </w:rPr>
      <w:t>de. The safe job procedures (SJP</w:t>
    </w:r>
    <w:r w:rsidRPr="00FE5156">
      <w:rPr>
        <w:sz w:val="16"/>
        <w:szCs w:val="16"/>
      </w:rPr>
      <w:t>)</w:t>
    </w:r>
    <w:r>
      <w:rPr>
        <w:sz w:val="16"/>
        <w:szCs w:val="16"/>
      </w:rPr>
      <w:t xml:space="preserve"> and safe work practices (SWP)</w:t>
    </w:r>
    <w:r w:rsidRPr="00FE5156">
      <w:rPr>
        <w:sz w:val="16"/>
        <w:szCs w:val="16"/>
      </w:rPr>
      <w:t xml:space="preserve"> created for your workplace should reflect your organizations processes, equipment and hazards as identified by a hazard analysis. </w:t>
    </w:r>
    <w:r>
      <w:rPr>
        <w:sz w:val="16"/>
        <w:szCs w:val="16"/>
      </w:rPr>
      <w:t>Construction Safety Nova Scotia</w:t>
    </w:r>
    <w:r w:rsidRPr="00FE5156">
      <w:rPr>
        <w:sz w:val="16"/>
        <w:szCs w:val="16"/>
      </w:rPr>
      <w:t xml:space="preserve"> does not assume responsibility for the use of information in this document. If assistance is needed to complete a SWP</w:t>
    </w:r>
    <w:r>
      <w:rPr>
        <w:sz w:val="16"/>
        <w:szCs w:val="16"/>
      </w:rPr>
      <w:t xml:space="preserve"> and SJP</w:t>
    </w:r>
    <w:r w:rsidRPr="00FE5156">
      <w:rPr>
        <w:sz w:val="16"/>
        <w:szCs w:val="16"/>
      </w:rPr>
      <w:t xml:space="preserve"> for your </w:t>
    </w:r>
    <w:proofErr w:type="gramStart"/>
    <w:r w:rsidRPr="00FE5156">
      <w:rPr>
        <w:sz w:val="16"/>
        <w:szCs w:val="16"/>
      </w:rPr>
      <w:t>organization</w:t>
    </w:r>
    <w:proofErr w:type="gramEnd"/>
    <w:r w:rsidRPr="00FE5156">
      <w:rPr>
        <w:sz w:val="16"/>
        <w:szCs w:val="16"/>
      </w:rPr>
      <w:t xml:space="preserve"> pleas</w:t>
    </w:r>
    <w:r>
      <w:rPr>
        <w:sz w:val="16"/>
        <w:szCs w:val="16"/>
      </w:rPr>
      <w:t>e contact CSNS member services at constructionsafetyns.ca or 1.800.971.3888.</w:t>
    </w:r>
  </w:p>
  <w:bookmarkEnd w:id="2"/>
  <w:p w14:paraId="4EF1A797" w14:textId="77777777" w:rsidR="006C6B01" w:rsidRDefault="006C6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80C99" w14:textId="77777777" w:rsidR="00EF1E0C" w:rsidRDefault="00EF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53AF3" w14:textId="77777777" w:rsidR="006867A9" w:rsidRDefault="006867A9" w:rsidP="006C6B01">
      <w:pPr>
        <w:spacing w:after="0" w:line="240" w:lineRule="auto"/>
      </w:pPr>
      <w:r>
        <w:separator/>
      </w:r>
    </w:p>
  </w:footnote>
  <w:footnote w:type="continuationSeparator" w:id="0">
    <w:p w14:paraId="33FBDF71" w14:textId="77777777" w:rsidR="006867A9" w:rsidRDefault="006867A9" w:rsidP="006C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368A5" w14:textId="77777777" w:rsidR="00EF1E0C" w:rsidRDefault="00EF1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D5F9" w14:textId="77777777" w:rsidR="00EF1E0C" w:rsidRDefault="00EF1E0C">
    <w:pPr>
      <w:pStyle w:val="Header"/>
    </w:pPr>
    <w:sdt>
      <w:sdtPr>
        <w:id w:val="353408690"/>
        <w:docPartObj>
          <w:docPartGallery w:val="Watermarks"/>
          <w:docPartUnique/>
        </w:docPartObj>
      </w:sdtPr>
      <w:sdtEndPr/>
      <w:sdtContent>
        <w:r>
          <w:rPr>
            <w:noProof/>
            <w:lang w:eastAsia="zh-TW"/>
          </w:rPr>
          <w:pict w14:anchorId="3E393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812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EF1E0C" w14:paraId="2598E2CC" w14:textId="77777777" w:rsidTr="00E94862">
      <w:tc>
        <w:tcPr>
          <w:tcW w:w="1696" w:type="dxa"/>
          <w:hideMark/>
        </w:tcPr>
        <w:p w14:paraId="71C6F5A8" w14:textId="77777777" w:rsidR="00EF1E0C" w:rsidRDefault="00EF1E0C" w:rsidP="00EF1E0C">
          <w:pPr>
            <w:pStyle w:val="Header"/>
          </w:pPr>
          <w:bookmarkStart w:id="0" w:name="_Hlk519686030"/>
          <w:r>
            <w:object w:dxaOrig="1440" w:dyaOrig="1440" w14:anchorId="56316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8130" type="#_x0000_t75" style="position:absolute;margin-left:1.55pt;margin-top:7.8pt;width:1in;height:1in;z-index:251659776;mso-position-horizontal-relative:text;mso-position-vertical-relative:text;mso-width-relative:page;mso-height-relative:page" wrapcoords="-225 0 -225 21150 21600 21150 21600 0 -225 0">
                <v:imagedata r:id="rId1" o:title=""/>
                <w10:wrap type="tight"/>
              </v:shape>
              <o:OLEObject Type="Embed" ProgID="Unknown" ShapeID="_x0000_s48130" DrawAspect="Content" ObjectID="_1593437668" r:id="rId2"/>
            </w:object>
          </w:r>
        </w:p>
      </w:tc>
      <w:tc>
        <w:tcPr>
          <w:tcW w:w="3119" w:type="dxa"/>
        </w:tcPr>
        <w:p w14:paraId="78CB21CB" w14:textId="77777777" w:rsidR="00EF1E0C" w:rsidRDefault="00EF1E0C" w:rsidP="00EF1E0C">
          <w:pPr>
            <w:pStyle w:val="Header"/>
            <w:rPr>
              <w:rFonts w:ascii="Abadi" w:hAnsi="Abadi" w:cstheme="majorHAnsi"/>
            </w:rPr>
          </w:pPr>
        </w:p>
        <w:p w14:paraId="23DC5B04" w14:textId="77777777" w:rsidR="00EF1E0C" w:rsidRDefault="00EF1E0C" w:rsidP="00EF1E0C">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35 MacDonald Ave, </w:t>
          </w:r>
        </w:p>
        <w:p w14:paraId="579C5C14" w14:textId="77777777" w:rsidR="00EF1E0C" w:rsidRDefault="00EF1E0C" w:rsidP="00EF1E0C">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Dartmouth, NS, B3B 1C6 </w:t>
          </w:r>
        </w:p>
        <w:p w14:paraId="24854AE0" w14:textId="77777777" w:rsidR="00EF1E0C" w:rsidRDefault="00EF1E0C" w:rsidP="00EF1E0C">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Tel: 902 468 6696 </w:t>
          </w:r>
        </w:p>
        <w:p w14:paraId="28964486" w14:textId="77777777" w:rsidR="00EF1E0C" w:rsidRDefault="00EF1E0C" w:rsidP="00EF1E0C">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Toll Free NS: 1 800 971 3888 </w:t>
          </w:r>
        </w:p>
        <w:p w14:paraId="27CF97A8" w14:textId="77777777" w:rsidR="00EF1E0C" w:rsidRDefault="00EF1E0C" w:rsidP="00EF1E0C">
          <w:pPr>
            <w:pStyle w:val="Header"/>
            <w:tabs>
              <w:tab w:val="right" w:pos="8789"/>
            </w:tabs>
            <w:rPr>
              <w:rFonts w:ascii="Abadi" w:hAnsi="Abadi" w:cstheme="majorHAnsi"/>
              <w:color w:val="303958"/>
              <w:sz w:val="18"/>
              <w:szCs w:val="18"/>
            </w:rPr>
          </w:pPr>
          <w:r>
            <w:rPr>
              <w:rFonts w:ascii="Abadi" w:hAnsi="Abadi" w:cstheme="majorHAnsi"/>
              <w:color w:val="303958"/>
              <w:sz w:val="18"/>
              <w:szCs w:val="18"/>
            </w:rPr>
            <w:t>Fax: 902 468 8843</w:t>
          </w:r>
        </w:p>
        <w:p w14:paraId="61F9CCBD" w14:textId="77777777" w:rsidR="00EF1E0C" w:rsidRDefault="00EF1E0C" w:rsidP="00EF1E0C">
          <w:pPr>
            <w:pStyle w:val="Header"/>
            <w:tabs>
              <w:tab w:val="right" w:pos="8789"/>
            </w:tabs>
            <w:rPr>
              <w:rFonts w:ascii="Abadi" w:hAnsi="Abadi" w:cstheme="majorHAnsi"/>
            </w:rPr>
          </w:pPr>
          <w:r>
            <w:rPr>
              <w:rFonts w:ascii="Abadi" w:hAnsi="Abadi" w:cstheme="majorHAnsi"/>
              <w:color w:val="ED6E17"/>
              <w:sz w:val="18"/>
              <w:szCs w:val="18"/>
            </w:rPr>
            <w:t>Web: www.constructionsafetyns.ca</w:t>
          </w:r>
        </w:p>
      </w:tc>
      <w:tc>
        <w:tcPr>
          <w:tcW w:w="5731" w:type="dxa"/>
        </w:tcPr>
        <w:p w14:paraId="47305E27" w14:textId="77777777" w:rsidR="00EF1E0C" w:rsidRDefault="00EF1E0C" w:rsidP="00EF1E0C">
          <w:pPr>
            <w:pStyle w:val="Header"/>
            <w:rPr>
              <w:rFonts w:ascii="Arial" w:hAnsi="Arial" w:cs="Arial"/>
            </w:rPr>
          </w:pPr>
        </w:p>
      </w:tc>
      <w:bookmarkEnd w:id="0"/>
    </w:tr>
  </w:tbl>
  <w:p w14:paraId="5643D332" w14:textId="75BA40FB" w:rsidR="006C6B01" w:rsidRDefault="006C6B01">
    <w:pPr>
      <w:pStyle w:val="Heade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BF07" w14:textId="77777777" w:rsidR="00EF1E0C" w:rsidRDefault="00EF1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517"/>
    <w:multiLevelType w:val="hybridMultilevel"/>
    <w:tmpl w:val="AC98C26A"/>
    <w:lvl w:ilvl="0" w:tplc="BB3EEBFE">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616F4"/>
    <w:multiLevelType w:val="hybridMultilevel"/>
    <w:tmpl w:val="6C8EE626"/>
    <w:lvl w:ilvl="0" w:tplc="10090001">
      <w:start w:val="1"/>
      <w:numFmt w:val="bullet"/>
      <w:lvlText w:val=""/>
      <w:lvlJc w:val="left"/>
      <w:pPr>
        <w:tabs>
          <w:tab w:val="num" w:pos="360"/>
        </w:tabs>
        <w:ind w:left="340"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004AA0"/>
    <w:multiLevelType w:val="hybridMultilevel"/>
    <w:tmpl w:val="34621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804EF"/>
    <w:multiLevelType w:val="hybridMultilevel"/>
    <w:tmpl w:val="0900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A3ECD"/>
    <w:multiLevelType w:val="hybridMultilevel"/>
    <w:tmpl w:val="DE1C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76581"/>
    <w:multiLevelType w:val="hybridMultilevel"/>
    <w:tmpl w:val="A77CCAEA"/>
    <w:lvl w:ilvl="0" w:tplc="AB9ACD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B7002B"/>
    <w:multiLevelType w:val="hybridMultilevel"/>
    <w:tmpl w:val="4872A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504C79"/>
    <w:multiLevelType w:val="hybridMultilevel"/>
    <w:tmpl w:val="F47E3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F9D7834"/>
    <w:multiLevelType w:val="hybridMultilevel"/>
    <w:tmpl w:val="815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5"/>
  </w:num>
  <w:num w:numId="5">
    <w:abstractNumId w:val="7"/>
  </w:num>
  <w:num w:numId="6">
    <w:abstractNumId w:val="0"/>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8131"/>
    <o:shapelayout v:ext="edit">
      <o:idmap v:ext="edit" data="47"/>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6B01"/>
    <w:rsid w:val="00035E4E"/>
    <w:rsid w:val="000C1C64"/>
    <w:rsid w:val="001555B6"/>
    <w:rsid w:val="00157C86"/>
    <w:rsid w:val="00190DBC"/>
    <w:rsid w:val="001A49D8"/>
    <w:rsid w:val="001C47A8"/>
    <w:rsid w:val="001D3C16"/>
    <w:rsid w:val="00205579"/>
    <w:rsid w:val="00226596"/>
    <w:rsid w:val="00281EC2"/>
    <w:rsid w:val="0029464B"/>
    <w:rsid w:val="00331418"/>
    <w:rsid w:val="003872B6"/>
    <w:rsid w:val="003900B5"/>
    <w:rsid w:val="003D3BCD"/>
    <w:rsid w:val="00411366"/>
    <w:rsid w:val="00447D7C"/>
    <w:rsid w:val="00477E44"/>
    <w:rsid w:val="004D08C6"/>
    <w:rsid w:val="004E02F0"/>
    <w:rsid w:val="005E117A"/>
    <w:rsid w:val="00661415"/>
    <w:rsid w:val="00667075"/>
    <w:rsid w:val="00683191"/>
    <w:rsid w:val="006867A9"/>
    <w:rsid w:val="006A0380"/>
    <w:rsid w:val="006A2888"/>
    <w:rsid w:val="006B4592"/>
    <w:rsid w:val="006C6B01"/>
    <w:rsid w:val="00710D14"/>
    <w:rsid w:val="00720E03"/>
    <w:rsid w:val="00747D3B"/>
    <w:rsid w:val="00754848"/>
    <w:rsid w:val="007A3BDD"/>
    <w:rsid w:val="00820DBB"/>
    <w:rsid w:val="008368BB"/>
    <w:rsid w:val="00854BE0"/>
    <w:rsid w:val="00880B0A"/>
    <w:rsid w:val="00896C42"/>
    <w:rsid w:val="009652A1"/>
    <w:rsid w:val="00972592"/>
    <w:rsid w:val="009753D7"/>
    <w:rsid w:val="009D1471"/>
    <w:rsid w:val="00A6509A"/>
    <w:rsid w:val="00A70772"/>
    <w:rsid w:val="00A70A61"/>
    <w:rsid w:val="00A7659A"/>
    <w:rsid w:val="00A873ED"/>
    <w:rsid w:val="00B0114E"/>
    <w:rsid w:val="00B83A97"/>
    <w:rsid w:val="00BA5F64"/>
    <w:rsid w:val="00BC0259"/>
    <w:rsid w:val="00BC5403"/>
    <w:rsid w:val="00C16437"/>
    <w:rsid w:val="00C212C8"/>
    <w:rsid w:val="00C21788"/>
    <w:rsid w:val="00C669BC"/>
    <w:rsid w:val="00C87AC8"/>
    <w:rsid w:val="00CA6670"/>
    <w:rsid w:val="00CC0BCE"/>
    <w:rsid w:val="00CD3C6F"/>
    <w:rsid w:val="00D8005C"/>
    <w:rsid w:val="00D86639"/>
    <w:rsid w:val="00DB60DA"/>
    <w:rsid w:val="00E3615D"/>
    <w:rsid w:val="00E504ED"/>
    <w:rsid w:val="00EB3C51"/>
    <w:rsid w:val="00EF1E0C"/>
    <w:rsid w:val="00F86845"/>
    <w:rsid w:val="00FA48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8131"/>
    <o:shapelayout v:ext="edit">
      <o:idmap v:ext="edit" data="1"/>
    </o:shapelayout>
  </w:shapeDefaults>
  <w:decimalSymbol w:val="."/>
  <w:listSeparator w:val=","/>
  <w14:docId w14:val="0F1F21E4"/>
  <w15:docId w15:val="{B603767C-ECFE-4BD2-8017-50E4E177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B01"/>
  </w:style>
  <w:style w:type="paragraph" w:styleId="Footer">
    <w:name w:val="footer"/>
    <w:basedOn w:val="Normal"/>
    <w:link w:val="FooterChar"/>
    <w:uiPriority w:val="99"/>
    <w:unhideWhenUsed/>
    <w:rsid w:val="006C6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B01"/>
  </w:style>
  <w:style w:type="paragraph" w:styleId="BalloonText">
    <w:name w:val="Balloon Text"/>
    <w:basedOn w:val="Normal"/>
    <w:link w:val="BalloonTextChar"/>
    <w:uiPriority w:val="99"/>
    <w:semiHidden/>
    <w:unhideWhenUsed/>
    <w:rsid w:val="006C6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B01"/>
    <w:rPr>
      <w:rFonts w:ascii="Tahoma" w:hAnsi="Tahoma" w:cs="Tahoma"/>
      <w:sz w:val="16"/>
      <w:szCs w:val="16"/>
    </w:rPr>
  </w:style>
  <w:style w:type="table" w:styleId="TableGrid">
    <w:name w:val="Table Grid"/>
    <w:basedOn w:val="TableNormal"/>
    <w:uiPriority w:val="39"/>
    <w:rsid w:val="006C6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80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NSCSA</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SIEGNE</dc:creator>
  <cp:lastModifiedBy>Rhea White</cp:lastModifiedBy>
  <cp:revision>4</cp:revision>
  <dcterms:created xsi:type="dcterms:W3CDTF">2011-09-09T13:22:00Z</dcterms:created>
  <dcterms:modified xsi:type="dcterms:W3CDTF">2018-07-18T19:48:00Z</dcterms:modified>
</cp:coreProperties>
</file>